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6929" w14:textId="021FAD48" w:rsidR="00417DA1" w:rsidRDefault="00417DA1" w:rsidP="00417DA1">
      <w:pPr>
        <w:pStyle w:val="Balk1"/>
        <w:numPr>
          <w:ilvl w:val="0"/>
          <w:numId w:val="0"/>
        </w:numPr>
      </w:pPr>
      <w:bookmarkStart w:id="0" w:name="_Toc94713174"/>
      <w:bookmarkStart w:id="1" w:name="_Toc96452285"/>
      <w:r>
        <w:t>Resources and materials</w:t>
      </w:r>
      <w:bookmarkEnd w:id="0"/>
      <w:bookmarkEnd w:id="1"/>
    </w:p>
    <w:p w14:paraId="14475D4E" w14:textId="10D32B05" w:rsidR="00417DA1" w:rsidRDefault="00417DA1" w:rsidP="00417DA1"/>
    <w:tbl>
      <w:tblPr>
        <w:tblStyle w:val="TabloKlavuzu"/>
        <w:tblW w:w="13945" w:type="dxa"/>
        <w:tblLook w:val="04A0" w:firstRow="1" w:lastRow="0" w:firstColumn="1" w:lastColumn="0" w:noHBand="0" w:noVBand="1"/>
      </w:tblPr>
      <w:tblGrid>
        <w:gridCol w:w="2245"/>
        <w:gridCol w:w="3060"/>
        <w:gridCol w:w="2880"/>
        <w:gridCol w:w="5760"/>
      </w:tblGrid>
      <w:tr w:rsidR="00417DA1" w:rsidRPr="00E350F1" w14:paraId="359BA121" w14:textId="77777777" w:rsidTr="003A653B">
        <w:trPr>
          <w:tblHeader/>
        </w:trPr>
        <w:tc>
          <w:tcPr>
            <w:tcW w:w="2245" w:type="dxa"/>
            <w:shd w:val="clear" w:color="auto" w:fill="404040" w:themeFill="text1" w:themeFillTint="BF"/>
          </w:tcPr>
          <w:p w14:paraId="1FC0D71C" w14:textId="77777777" w:rsidR="00417DA1" w:rsidRPr="00E350F1" w:rsidRDefault="00417DA1" w:rsidP="003A653B">
            <w:pPr>
              <w:ind w:left="0"/>
              <w:rPr>
                <w:b/>
                <w:bCs/>
                <w:color w:val="FFFFFF" w:themeColor="background1"/>
              </w:rPr>
            </w:pPr>
            <w:r w:rsidRPr="00E350F1">
              <w:rPr>
                <w:b/>
                <w:bCs/>
                <w:color w:val="FFFFFF" w:themeColor="background1"/>
              </w:rPr>
              <w:t>Folder</w:t>
            </w:r>
          </w:p>
        </w:tc>
        <w:tc>
          <w:tcPr>
            <w:tcW w:w="3060" w:type="dxa"/>
            <w:shd w:val="clear" w:color="auto" w:fill="404040" w:themeFill="text1" w:themeFillTint="BF"/>
          </w:tcPr>
          <w:p w14:paraId="4409133B" w14:textId="77777777" w:rsidR="00417DA1" w:rsidRPr="00E350F1" w:rsidRDefault="00417DA1" w:rsidP="003A653B">
            <w:pPr>
              <w:ind w:left="0"/>
              <w:rPr>
                <w:b/>
                <w:bCs/>
                <w:color w:val="FFFFFF" w:themeColor="background1"/>
              </w:rPr>
            </w:pPr>
            <w:r w:rsidRPr="00E350F1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2880" w:type="dxa"/>
            <w:shd w:val="clear" w:color="auto" w:fill="404040" w:themeFill="text1" w:themeFillTint="BF"/>
          </w:tcPr>
          <w:p w14:paraId="2B3391E8" w14:textId="77777777" w:rsidR="00417DA1" w:rsidRPr="00E350F1" w:rsidRDefault="00417DA1" w:rsidP="003A653B">
            <w:pPr>
              <w:ind w:left="0"/>
              <w:rPr>
                <w:b/>
                <w:bCs/>
                <w:color w:val="FFFFFF" w:themeColor="background1"/>
              </w:rPr>
            </w:pPr>
            <w:r w:rsidRPr="00E350F1">
              <w:rPr>
                <w:b/>
                <w:bCs/>
                <w:color w:val="FFFFFF" w:themeColor="background1"/>
              </w:rPr>
              <w:t>File</w:t>
            </w:r>
          </w:p>
        </w:tc>
        <w:tc>
          <w:tcPr>
            <w:tcW w:w="5760" w:type="dxa"/>
            <w:shd w:val="clear" w:color="auto" w:fill="404040" w:themeFill="text1" w:themeFillTint="BF"/>
          </w:tcPr>
          <w:p w14:paraId="74713217" w14:textId="77777777" w:rsidR="00417DA1" w:rsidRPr="00E350F1" w:rsidRDefault="00417DA1" w:rsidP="003A653B">
            <w:pPr>
              <w:ind w:left="0"/>
              <w:rPr>
                <w:b/>
                <w:bCs/>
                <w:color w:val="FFFFFF" w:themeColor="background1"/>
              </w:rPr>
            </w:pPr>
            <w:r w:rsidRPr="00E350F1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17DA1" w:rsidRPr="00E350F1" w14:paraId="3DF4DAAF" w14:textId="77777777" w:rsidTr="003A653B">
        <w:trPr>
          <w:cantSplit/>
        </w:trPr>
        <w:tc>
          <w:tcPr>
            <w:tcW w:w="2245" w:type="dxa"/>
          </w:tcPr>
          <w:p w14:paraId="2E8143BC" w14:textId="77777777" w:rsidR="00417DA1" w:rsidRPr="00E350F1" w:rsidRDefault="00417DA1" w:rsidP="003A653B">
            <w:pPr>
              <w:ind w:left="0"/>
            </w:pPr>
            <w:r>
              <w:t>09-01-Uses-of-humanitarian-standards</w:t>
            </w:r>
          </w:p>
        </w:tc>
        <w:tc>
          <w:tcPr>
            <w:tcW w:w="3060" w:type="dxa"/>
          </w:tcPr>
          <w:p w14:paraId="3010477C" w14:textId="77777777" w:rsidR="00417DA1" w:rsidRPr="00E350F1" w:rsidRDefault="00417DA1" w:rsidP="003A653B">
            <w:pPr>
              <w:tabs>
                <w:tab w:val="left" w:pos="711"/>
              </w:tabs>
              <w:ind w:left="621" w:hanging="621"/>
            </w:pPr>
            <w:r w:rsidRPr="00E350F1">
              <w:t>9.1.</w:t>
            </w:r>
            <w:r w:rsidRPr="00E350F1">
              <w:tab/>
            </w:r>
            <w:hyperlink w:anchor="_In_what_situations" w:history="1">
              <w:r w:rsidRPr="00E350F1">
                <w:rPr>
                  <w:rStyle w:val="Kpr"/>
                </w:rPr>
                <w:t>Why have humanitarian standards? (Part 2)</w:t>
              </w:r>
            </w:hyperlink>
          </w:p>
        </w:tc>
        <w:tc>
          <w:tcPr>
            <w:tcW w:w="2880" w:type="dxa"/>
          </w:tcPr>
          <w:p w14:paraId="7B931EC2" w14:textId="77777777" w:rsidR="00417DA1" w:rsidRPr="00E350F1" w:rsidRDefault="00417DA1" w:rsidP="003A653B">
            <w:pPr>
              <w:ind w:left="0"/>
            </w:pPr>
            <w:r w:rsidRPr="00E350F1">
              <w:t>why-have-standards.docx</w:t>
            </w:r>
          </w:p>
        </w:tc>
        <w:tc>
          <w:tcPr>
            <w:tcW w:w="5760" w:type="dxa"/>
          </w:tcPr>
          <w:p w14:paraId="560FF9F4" w14:textId="77777777" w:rsidR="00417DA1" w:rsidRPr="00E350F1" w:rsidRDefault="00417DA1" w:rsidP="003A653B">
            <w:pPr>
              <w:ind w:left="0"/>
            </w:pPr>
            <w:r w:rsidRPr="00E350F1">
              <w:t>Debriefing notes: Uses of humanitarian standards.</w:t>
            </w:r>
          </w:p>
        </w:tc>
      </w:tr>
    </w:tbl>
    <w:p w14:paraId="10261358" w14:textId="77777777" w:rsidR="00417DA1" w:rsidRPr="00417DA1" w:rsidRDefault="00417DA1" w:rsidP="00417DA1"/>
    <w:p w14:paraId="4D079809" w14:textId="77777777" w:rsidR="00417DA1" w:rsidRDefault="00417DA1"/>
    <w:sectPr w:rsidR="00417DA1" w:rsidSect="00417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2B2E"/>
    <w:multiLevelType w:val="multilevel"/>
    <w:tmpl w:val="BAD2B3FA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70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A1"/>
    <w:rsid w:val="00417DA1"/>
    <w:rsid w:val="008C181A"/>
    <w:rsid w:val="00E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BF73"/>
  <w15:chartTrackingRefBased/>
  <w15:docId w15:val="{6561F6FB-294E-4DD1-903B-951DCDE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A1"/>
    <w:pPr>
      <w:ind w:left="1080"/>
    </w:pPr>
    <w:rPr>
      <w:rFonts w:eastAsiaTheme="minorEastAsia"/>
      <w:lang w:val="en-GB" w:eastAsia="ja-JP"/>
    </w:rPr>
  </w:style>
  <w:style w:type="paragraph" w:styleId="Balk1">
    <w:name w:val="heading 1"/>
    <w:basedOn w:val="Normal"/>
    <w:next w:val="Normal"/>
    <w:link w:val="Balk1Char"/>
    <w:uiPriority w:val="9"/>
    <w:qFormat/>
    <w:rsid w:val="00417DA1"/>
    <w:pPr>
      <w:keepNext/>
      <w:keepLines/>
      <w:numPr>
        <w:numId w:val="1"/>
      </w:numPr>
      <w:spacing w:before="600" w:after="0"/>
      <w:ind w:left="540" w:hanging="5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7DA1"/>
    <w:pPr>
      <w:keepNext/>
      <w:keepLines/>
      <w:numPr>
        <w:ilvl w:val="1"/>
        <w:numId w:val="1"/>
      </w:numPr>
      <w:spacing w:before="160" w:after="40"/>
      <w:ind w:left="1100" w:hanging="55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7DA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17DA1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17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Balk2Char">
    <w:name w:val="Başlık 2 Char"/>
    <w:basedOn w:val="VarsaylanParagrafYazTipi"/>
    <w:link w:val="Balk2"/>
    <w:uiPriority w:val="9"/>
    <w:rsid w:val="00417D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hakan</cp:lastModifiedBy>
  <cp:revision>1</cp:revision>
  <dcterms:created xsi:type="dcterms:W3CDTF">2022-09-17T10:38:00Z</dcterms:created>
  <dcterms:modified xsi:type="dcterms:W3CDTF">2022-09-17T10:39:00Z</dcterms:modified>
</cp:coreProperties>
</file>