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4C94" w14:textId="2BA6C4B9" w:rsidR="000E0074" w:rsidRDefault="38ABB1BD" w:rsidP="38ABB1BD">
      <w:pPr>
        <w:rPr>
          <w:rFonts w:ascii="Calibri" w:eastAsia="Calibri" w:hAnsi="Calibri" w:cs="Calibri"/>
          <w:color w:val="201F1E"/>
          <w:u w:val="single"/>
          <w:lang w:val="en-GB"/>
        </w:rPr>
      </w:pPr>
      <w:r w:rsidRPr="38ABB1BD">
        <w:rPr>
          <w:rFonts w:ascii="Calibri" w:eastAsia="Calibri" w:hAnsi="Calibri" w:cs="Calibri"/>
          <w:color w:val="201F1E"/>
          <w:u w:val="single"/>
          <w:lang w:val="en-GB"/>
        </w:rPr>
        <w:t>Open Space Sphere Workshop, 25.05.2022</w:t>
      </w:r>
    </w:p>
    <w:p w14:paraId="5CEB07AE" w14:textId="38BE80BE" w:rsidR="000E0074" w:rsidRDefault="000E0074" w:rsidP="38ABB1BD">
      <w:pPr>
        <w:rPr>
          <w:rFonts w:ascii="Calibri" w:eastAsia="Calibri" w:hAnsi="Calibri" w:cs="Calibri"/>
          <w:color w:val="201F1E"/>
          <w:u w:val="single"/>
          <w:lang w:val="en-GB"/>
        </w:rPr>
      </w:pPr>
    </w:p>
    <w:p w14:paraId="024ABC6A" w14:textId="598A419D" w:rsidR="000E0074" w:rsidRPr="007F79E8" w:rsidRDefault="38ABB1BD">
      <w:pPr>
        <w:rPr>
          <w:lang w:val="en-GB"/>
        </w:rPr>
      </w:pPr>
      <w:r w:rsidRPr="38ABB1BD">
        <w:rPr>
          <w:rFonts w:ascii="Calibri" w:eastAsia="Calibri" w:hAnsi="Calibri" w:cs="Calibri"/>
          <w:color w:val="201F1E"/>
          <w:u w:val="single"/>
          <w:lang w:val="en-GB"/>
        </w:rPr>
        <w:t>Our idea is as follows:</w:t>
      </w:r>
    </w:p>
    <w:p w14:paraId="4F9A24A2" w14:textId="3C5C83C5" w:rsidR="000E0074" w:rsidRPr="007F79E8" w:rsidRDefault="38ABB1BD" w:rsidP="38ABB1BD">
      <w:pPr>
        <w:pStyle w:val="ListParagraph"/>
        <w:numPr>
          <w:ilvl w:val="0"/>
          <w:numId w:val="2"/>
        </w:numPr>
        <w:rPr>
          <w:rFonts w:eastAsiaTheme="minorEastAsia"/>
          <w:color w:val="201F1E"/>
          <w:lang w:val="en-GB"/>
        </w:rPr>
      </w:pPr>
      <w:r w:rsidRPr="38ABB1BD">
        <w:rPr>
          <w:rFonts w:ascii="Calibri" w:eastAsia="Calibri" w:hAnsi="Calibri" w:cs="Calibri"/>
          <w:color w:val="201F1E"/>
          <w:lang w:val="en-GB"/>
        </w:rPr>
        <w:t>Total time is estimated to be 2 hours (but open-ended for those that choose to stay longer)</w:t>
      </w:r>
    </w:p>
    <w:p w14:paraId="7F23FA7C" w14:textId="3F4C13B3" w:rsidR="000E0074" w:rsidRPr="007F79E8" w:rsidRDefault="38ABB1BD" w:rsidP="38ABB1BD">
      <w:pPr>
        <w:pStyle w:val="ListParagraph"/>
        <w:numPr>
          <w:ilvl w:val="0"/>
          <w:numId w:val="2"/>
        </w:numPr>
        <w:rPr>
          <w:rFonts w:eastAsiaTheme="minorEastAsia"/>
          <w:color w:val="201F1E"/>
          <w:lang w:val="en-GB"/>
        </w:rPr>
      </w:pPr>
      <w:r w:rsidRPr="38ABB1BD">
        <w:rPr>
          <w:rFonts w:ascii="Calibri" w:eastAsia="Calibri" w:hAnsi="Calibri" w:cs="Calibri"/>
          <w:color w:val="201F1E"/>
          <w:lang w:val="en-GB"/>
        </w:rPr>
        <w:t>The session opens in Zoom for orientation and opening discussion, and then shifts to Wonder.me for Open Discussion, then back to Zoom to wrap it up.</w:t>
      </w:r>
    </w:p>
    <w:p w14:paraId="2A279823" w14:textId="5488F42E" w:rsidR="000E0074" w:rsidRPr="007F79E8" w:rsidRDefault="38ABB1BD" w:rsidP="38ABB1BD">
      <w:pPr>
        <w:pStyle w:val="ListParagraph"/>
        <w:numPr>
          <w:ilvl w:val="0"/>
          <w:numId w:val="2"/>
        </w:numPr>
        <w:rPr>
          <w:rFonts w:eastAsiaTheme="minorEastAsia"/>
          <w:color w:val="201F1E"/>
          <w:lang w:val="en-GB"/>
        </w:rPr>
      </w:pPr>
      <w:r w:rsidRPr="38ABB1BD">
        <w:rPr>
          <w:rFonts w:ascii="Calibri" w:eastAsia="Calibri" w:hAnsi="Calibri" w:cs="Calibri"/>
          <w:color w:val="201F1E"/>
          <w:lang w:val="en-GB"/>
        </w:rPr>
        <w:t>Open space at wonder.me would stay open and people could meet after the 2 hours or suggest a time to use it again as an open space since it remains “open” and active (can be used by anyone with the link at any time without admin. or facilitator present.).</w:t>
      </w:r>
    </w:p>
    <w:p w14:paraId="56EF9E89" w14:textId="6943EE6E" w:rsidR="000E0074" w:rsidRPr="007F79E8" w:rsidRDefault="38ABB1BD" w:rsidP="38ABB1BD">
      <w:pPr>
        <w:pStyle w:val="ListParagraph"/>
        <w:numPr>
          <w:ilvl w:val="0"/>
          <w:numId w:val="2"/>
        </w:numPr>
        <w:rPr>
          <w:rFonts w:eastAsiaTheme="minorEastAsia"/>
          <w:color w:val="201F1E"/>
          <w:lang w:val="en-GB"/>
        </w:rPr>
      </w:pPr>
      <w:r w:rsidRPr="38ABB1BD">
        <w:rPr>
          <w:rFonts w:ascii="Calibri" w:eastAsia="Calibri" w:hAnsi="Calibri" w:cs="Calibri"/>
          <w:color w:val="201F1E"/>
          <w:lang w:val="en-GB"/>
        </w:rPr>
        <w:t>No need for an action plan beyond what is described below.</w:t>
      </w:r>
    </w:p>
    <w:p w14:paraId="0028F927" w14:textId="28F18FCA" w:rsidR="000E0074" w:rsidRPr="007F79E8" w:rsidRDefault="38ABB1BD" w:rsidP="38ABB1BD">
      <w:pPr>
        <w:pStyle w:val="ListParagraph"/>
        <w:numPr>
          <w:ilvl w:val="0"/>
          <w:numId w:val="2"/>
        </w:numPr>
        <w:rPr>
          <w:rFonts w:eastAsiaTheme="minorEastAsia"/>
          <w:color w:val="201F1E"/>
          <w:lang w:val="en-GB"/>
        </w:rPr>
      </w:pPr>
      <w:r w:rsidRPr="38ABB1BD">
        <w:rPr>
          <w:rFonts w:ascii="Calibri" w:eastAsia="Calibri" w:hAnsi="Calibri" w:cs="Calibri"/>
          <w:color w:val="201F1E"/>
          <w:lang w:val="en-GB"/>
        </w:rPr>
        <w:t>There is no agenda/protocol/action-points/schedule/right or wrong way of doing this.</w:t>
      </w:r>
    </w:p>
    <w:p w14:paraId="768B5492" w14:textId="32402E17" w:rsidR="000E0074" w:rsidRPr="007F79E8" w:rsidRDefault="38ABB1BD" w:rsidP="38ABB1BD">
      <w:pPr>
        <w:pStyle w:val="ListParagraph"/>
        <w:numPr>
          <w:ilvl w:val="0"/>
          <w:numId w:val="2"/>
        </w:numPr>
        <w:rPr>
          <w:rFonts w:eastAsiaTheme="minorEastAsia"/>
          <w:color w:val="201F1E"/>
          <w:lang w:val="en-GB"/>
        </w:rPr>
      </w:pPr>
      <w:r w:rsidRPr="38ABB1BD">
        <w:rPr>
          <w:rFonts w:ascii="Calibri" w:eastAsia="Calibri" w:hAnsi="Calibri" w:cs="Calibri"/>
          <w:color w:val="201F1E"/>
          <w:lang w:val="en-GB"/>
        </w:rPr>
        <w:t>There are no speeches, planned activities or desired results.</w:t>
      </w:r>
    </w:p>
    <w:p w14:paraId="5FF46E0F" w14:textId="532FB111" w:rsidR="000E0074" w:rsidRPr="007F79E8" w:rsidRDefault="38ABB1BD" w:rsidP="38ABB1BD">
      <w:pPr>
        <w:pStyle w:val="ListParagraph"/>
        <w:numPr>
          <w:ilvl w:val="0"/>
          <w:numId w:val="2"/>
        </w:numPr>
        <w:rPr>
          <w:rFonts w:eastAsiaTheme="minorEastAsia"/>
          <w:b/>
          <w:bCs/>
          <w:color w:val="201F1E"/>
          <w:lang w:val="en-GB"/>
        </w:rPr>
      </w:pPr>
      <w:r w:rsidRPr="38ABB1BD">
        <w:rPr>
          <w:rFonts w:ascii="Calibri" w:eastAsia="Calibri" w:hAnsi="Calibri" w:cs="Calibri"/>
          <w:b/>
          <w:bCs/>
          <w:color w:val="201F1E"/>
          <w:lang w:val="en-GB"/>
        </w:rPr>
        <w:t>The open space is for YOU!</w:t>
      </w:r>
    </w:p>
    <w:p w14:paraId="07621879" w14:textId="319F0FC4" w:rsidR="000E0074" w:rsidRPr="007F79E8" w:rsidRDefault="38ABB1BD" w:rsidP="38ABB1BD">
      <w:pPr>
        <w:pStyle w:val="ListParagraph"/>
        <w:numPr>
          <w:ilvl w:val="0"/>
          <w:numId w:val="2"/>
        </w:numPr>
        <w:rPr>
          <w:rFonts w:eastAsiaTheme="minorEastAsia"/>
          <w:b/>
          <w:bCs/>
          <w:color w:val="201F1E"/>
          <w:lang w:val="en-GB"/>
        </w:rPr>
      </w:pPr>
      <w:r w:rsidRPr="38ABB1BD">
        <w:rPr>
          <w:rFonts w:ascii="Calibri" w:eastAsia="Calibri" w:hAnsi="Calibri" w:cs="Calibri"/>
          <w:b/>
          <w:bCs/>
          <w:color w:val="201F1E"/>
          <w:lang w:val="en-GB"/>
        </w:rPr>
        <w:t>Whoever comes are the right people.</w:t>
      </w:r>
    </w:p>
    <w:p w14:paraId="07B5FA10" w14:textId="3921978C" w:rsidR="000E0074" w:rsidRPr="007F79E8" w:rsidRDefault="38ABB1BD" w:rsidP="38ABB1BD">
      <w:pPr>
        <w:pStyle w:val="ListParagraph"/>
        <w:numPr>
          <w:ilvl w:val="0"/>
          <w:numId w:val="2"/>
        </w:numPr>
        <w:rPr>
          <w:rFonts w:eastAsiaTheme="minorEastAsia"/>
          <w:b/>
          <w:bCs/>
          <w:color w:val="201F1E"/>
          <w:lang w:val="en-GB"/>
        </w:rPr>
      </w:pPr>
      <w:r w:rsidRPr="38ABB1BD">
        <w:rPr>
          <w:rFonts w:ascii="Calibri" w:eastAsia="Calibri" w:hAnsi="Calibri" w:cs="Calibri"/>
          <w:b/>
          <w:bCs/>
          <w:color w:val="201F1E"/>
          <w:lang w:val="en-GB"/>
        </w:rPr>
        <w:t>Whatever happens is the only thing that could have.</w:t>
      </w:r>
    </w:p>
    <w:p w14:paraId="198FCC1B" w14:textId="3E940ADF" w:rsidR="000E0074" w:rsidRPr="007F79E8" w:rsidRDefault="38ABB1BD">
      <w:pPr>
        <w:rPr>
          <w:lang w:val="en-GB"/>
        </w:rPr>
      </w:pPr>
      <w:r w:rsidRPr="38ABB1BD">
        <w:rPr>
          <w:rFonts w:ascii="Calibri" w:eastAsia="Calibri" w:hAnsi="Calibri" w:cs="Calibri"/>
          <w:color w:val="201F1E"/>
          <w:lang w:val="en-GB"/>
        </w:rPr>
        <w:t xml:space="preserve"> </w:t>
      </w:r>
    </w:p>
    <w:p w14:paraId="394EA77A" w14:textId="4913BD2A" w:rsidR="000E0074" w:rsidRPr="007F79E8" w:rsidRDefault="38ABB1BD">
      <w:pPr>
        <w:rPr>
          <w:lang w:val="en-GB"/>
        </w:rPr>
      </w:pPr>
      <w:r w:rsidRPr="38ABB1BD">
        <w:rPr>
          <w:rFonts w:ascii="Calibri" w:eastAsia="Calibri" w:hAnsi="Calibri" w:cs="Calibri"/>
          <w:color w:val="201F1E"/>
          <w:lang w:val="en-GB"/>
        </w:rPr>
        <w:t xml:space="preserve"> </w:t>
      </w:r>
    </w:p>
    <w:tbl>
      <w:tblPr>
        <w:tblStyle w:val="TableGrid"/>
        <w:tblW w:w="0" w:type="auto"/>
        <w:tblLayout w:type="fixed"/>
        <w:tblLook w:val="06A0" w:firstRow="1" w:lastRow="0" w:firstColumn="1" w:lastColumn="0" w:noHBand="1" w:noVBand="1"/>
      </w:tblPr>
      <w:tblGrid>
        <w:gridCol w:w="1495"/>
        <w:gridCol w:w="4515"/>
        <w:gridCol w:w="3005"/>
      </w:tblGrid>
      <w:tr w:rsidR="38ABB1BD" w14:paraId="24358A05" w14:textId="77777777" w:rsidTr="38ABB1BD">
        <w:tc>
          <w:tcPr>
            <w:tcW w:w="149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140EEF7A" w14:textId="4898655B" w:rsidR="38ABB1BD" w:rsidRDefault="38ABB1BD" w:rsidP="38ABB1BD">
            <w:pPr>
              <w:jc w:val="center"/>
            </w:pPr>
            <w:r w:rsidRPr="38ABB1BD">
              <w:rPr>
                <w:rFonts w:ascii="Calibri" w:eastAsia="Calibri" w:hAnsi="Calibri" w:cs="Calibri"/>
                <w:color w:val="000000" w:themeColor="text1"/>
                <w:lang w:val="en-GB"/>
              </w:rPr>
              <w:t>Time</w:t>
            </w:r>
          </w:p>
        </w:tc>
        <w:tc>
          <w:tcPr>
            <w:tcW w:w="451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10842C15" w14:textId="7B4F93CE" w:rsidR="38ABB1BD" w:rsidRDefault="38ABB1BD" w:rsidP="38ABB1BD">
            <w:pPr>
              <w:jc w:val="center"/>
            </w:pPr>
            <w:r w:rsidRPr="38ABB1BD">
              <w:rPr>
                <w:rFonts w:ascii="Calibri" w:eastAsia="Calibri" w:hAnsi="Calibri" w:cs="Calibri"/>
                <w:color w:val="000000" w:themeColor="text1"/>
                <w:lang w:val="en-GB"/>
              </w:rPr>
              <w:t>Activity</w:t>
            </w:r>
          </w:p>
        </w:tc>
        <w:tc>
          <w:tcPr>
            <w:tcW w:w="300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353CBBF9" w14:textId="1B9282EF" w:rsidR="38ABB1BD" w:rsidRDefault="38ABB1BD" w:rsidP="38ABB1BD">
            <w:pPr>
              <w:jc w:val="center"/>
            </w:pPr>
            <w:r w:rsidRPr="38ABB1BD">
              <w:rPr>
                <w:rFonts w:ascii="Calibri" w:eastAsia="Calibri" w:hAnsi="Calibri" w:cs="Calibri"/>
                <w:color w:val="000000" w:themeColor="text1"/>
                <w:lang w:val="en-GB"/>
              </w:rPr>
              <w:t>Further information</w:t>
            </w:r>
          </w:p>
        </w:tc>
      </w:tr>
      <w:tr w:rsidR="38ABB1BD" w:rsidRPr="007F79E8" w14:paraId="2DEA3382" w14:textId="77777777" w:rsidTr="38ABB1BD">
        <w:tc>
          <w:tcPr>
            <w:tcW w:w="1495" w:type="dxa"/>
            <w:tcBorders>
              <w:top w:val="single" w:sz="8" w:space="0" w:color="auto"/>
              <w:left w:val="single" w:sz="8" w:space="0" w:color="auto"/>
              <w:bottom w:val="single" w:sz="8" w:space="0" w:color="auto"/>
              <w:right w:val="single" w:sz="8" w:space="0" w:color="auto"/>
            </w:tcBorders>
          </w:tcPr>
          <w:p w14:paraId="1BEA7936" w14:textId="24D57BE0" w:rsidR="38ABB1BD" w:rsidRPr="007F79E8" w:rsidRDefault="38ABB1BD">
            <w:pPr>
              <w:rPr>
                <w:lang w:val="en-GB"/>
              </w:rPr>
            </w:pPr>
            <w:r w:rsidRPr="38ABB1BD">
              <w:rPr>
                <w:rFonts w:ascii="Calibri" w:eastAsia="Calibri" w:hAnsi="Calibri" w:cs="Calibri"/>
                <w:color w:val="201F1E"/>
                <w:lang w:val="en-GB"/>
              </w:rPr>
              <w:t>26</w:t>
            </w:r>
            <w:r w:rsidRPr="38ABB1BD">
              <w:rPr>
                <w:rFonts w:ascii="Calibri" w:eastAsia="Calibri" w:hAnsi="Calibri" w:cs="Calibri"/>
                <w:color w:val="201F1E"/>
                <w:vertAlign w:val="superscript"/>
                <w:lang w:val="en-GB"/>
              </w:rPr>
              <w:t>th</w:t>
            </w:r>
            <w:r w:rsidRPr="38ABB1BD">
              <w:rPr>
                <w:rFonts w:ascii="Calibri" w:eastAsia="Calibri" w:hAnsi="Calibri" w:cs="Calibri"/>
                <w:color w:val="201F1E"/>
                <w:lang w:val="en-GB"/>
              </w:rPr>
              <w:t xml:space="preserve"> May 2022</w:t>
            </w:r>
          </w:p>
          <w:p w14:paraId="4A0F1A85" w14:textId="1E00C836" w:rsidR="38ABB1BD" w:rsidRPr="007F79E8" w:rsidRDefault="38ABB1BD">
            <w:pPr>
              <w:rPr>
                <w:lang w:val="en-GB"/>
              </w:rPr>
            </w:pPr>
            <w:r w:rsidRPr="38ABB1BD">
              <w:rPr>
                <w:rFonts w:ascii="Calibri" w:eastAsia="Calibri" w:hAnsi="Calibri" w:cs="Calibri"/>
                <w:color w:val="201F1E"/>
                <w:lang w:val="en-GB"/>
              </w:rPr>
              <w:t>Pre-start – 15min before 12 Paris time</w:t>
            </w:r>
          </w:p>
        </w:tc>
        <w:tc>
          <w:tcPr>
            <w:tcW w:w="4515" w:type="dxa"/>
            <w:tcBorders>
              <w:top w:val="single" w:sz="8" w:space="0" w:color="auto"/>
              <w:left w:val="single" w:sz="8" w:space="0" w:color="auto"/>
              <w:bottom w:val="single" w:sz="8" w:space="0" w:color="auto"/>
              <w:right w:val="single" w:sz="8" w:space="0" w:color="auto"/>
            </w:tcBorders>
          </w:tcPr>
          <w:p w14:paraId="3415222A" w14:textId="51B32EF4" w:rsidR="38ABB1BD" w:rsidRPr="007F79E8" w:rsidRDefault="38ABB1BD">
            <w:pPr>
              <w:rPr>
                <w:lang w:val="en-GB"/>
              </w:rPr>
            </w:pPr>
            <w:r w:rsidRPr="38ABB1BD">
              <w:rPr>
                <w:rFonts w:ascii="Calibri" w:eastAsia="Calibri" w:hAnsi="Calibri" w:cs="Calibri"/>
                <w:color w:val="201F1E"/>
                <w:lang w:val="en-GB"/>
              </w:rPr>
              <w:t>“</w:t>
            </w:r>
            <w:proofErr w:type="gramStart"/>
            <w:r w:rsidRPr="38ABB1BD">
              <w:rPr>
                <w:rFonts w:ascii="Calibri" w:eastAsia="Calibri" w:hAnsi="Calibri" w:cs="Calibri"/>
                <w:color w:val="201F1E"/>
                <w:lang w:val="en-GB"/>
              </w:rPr>
              <w:t>small</w:t>
            </w:r>
            <w:proofErr w:type="gramEnd"/>
            <w:r w:rsidRPr="38ABB1BD">
              <w:rPr>
                <w:rFonts w:ascii="Calibri" w:eastAsia="Calibri" w:hAnsi="Calibri" w:cs="Calibri"/>
                <w:color w:val="201F1E"/>
                <w:lang w:val="en-GB"/>
              </w:rPr>
              <w:t xml:space="preserve"> talk = big talk” with anyone present</w:t>
            </w:r>
          </w:p>
        </w:tc>
        <w:tc>
          <w:tcPr>
            <w:tcW w:w="3005" w:type="dxa"/>
            <w:tcBorders>
              <w:top w:val="single" w:sz="8" w:space="0" w:color="auto"/>
              <w:left w:val="single" w:sz="8" w:space="0" w:color="auto"/>
              <w:bottom w:val="single" w:sz="8" w:space="0" w:color="auto"/>
              <w:right w:val="single" w:sz="8" w:space="0" w:color="auto"/>
            </w:tcBorders>
          </w:tcPr>
          <w:p w14:paraId="2FD4EEDE" w14:textId="345C70CF" w:rsidR="38ABB1BD" w:rsidRPr="007F79E8" w:rsidRDefault="38ABB1BD">
            <w:pPr>
              <w:rPr>
                <w:lang w:val="en-GB"/>
              </w:rPr>
            </w:pPr>
            <w:r w:rsidRPr="38ABB1BD">
              <w:rPr>
                <w:rFonts w:ascii="Calibri" w:eastAsia="Calibri" w:hAnsi="Calibri" w:cs="Calibri"/>
                <w:color w:val="201F1E"/>
                <w:lang w:val="en-GB"/>
              </w:rPr>
              <w:t>ZOOM – Link for ZOOM to be shared in advance</w:t>
            </w:r>
          </w:p>
        </w:tc>
      </w:tr>
      <w:tr w:rsidR="38ABB1BD" w:rsidRPr="007F79E8" w14:paraId="4B461E85" w14:textId="77777777" w:rsidTr="38ABB1BD">
        <w:tc>
          <w:tcPr>
            <w:tcW w:w="1495" w:type="dxa"/>
            <w:tcBorders>
              <w:top w:val="single" w:sz="8" w:space="0" w:color="auto"/>
              <w:left w:val="single" w:sz="8" w:space="0" w:color="auto"/>
              <w:bottom w:val="single" w:sz="8" w:space="0" w:color="auto"/>
              <w:right w:val="single" w:sz="8" w:space="0" w:color="auto"/>
            </w:tcBorders>
          </w:tcPr>
          <w:p w14:paraId="7F88AFD8" w14:textId="3E0D69D2" w:rsidR="38ABB1BD" w:rsidRDefault="38ABB1BD">
            <w:r w:rsidRPr="38ABB1BD">
              <w:rPr>
                <w:rFonts w:ascii="Calibri" w:eastAsia="Calibri" w:hAnsi="Calibri" w:cs="Calibri"/>
                <w:color w:val="201F1E"/>
                <w:lang w:val="en-GB"/>
              </w:rPr>
              <w:t>2min</w:t>
            </w:r>
          </w:p>
        </w:tc>
        <w:tc>
          <w:tcPr>
            <w:tcW w:w="4515" w:type="dxa"/>
            <w:tcBorders>
              <w:top w:val="single" w:sz="8" w:space="0" w:color="auto"/>
              <w:left w:val="single" w:sz="8" w:space="0" w:color="auto"/>
              <w:bottom w:val="single" w:sz="8" w:space="0" w:color="auto"/>
              <w:right w:val="single" w:sz="8" w:space="0" w:color="auto"/>
            </w:tcBorders>
          </w:tcPr>
          <w:p w14:paraId="78B762EB" w14:textId="7A8ADA85" w:rsidR="38ABB1BD" w:rsidRPr="007F79E8" w:rsidRDefault="38ABB1BD">
            <w:pPr>
              <w:rPr>
                <w:lang w:val="en-GB"/>
              </w:rPr>
            </w:pPr>
            <w:r w:rsidRPr="38ABB1BD">
              <w:rPr>
                <w:rFonts w:ascii="Calibri" w:eastAsia="Calibri" w:hAnsi="Calibri" w:cs="Calibri"/>
                <w:color w:val="201F1E"/>
                <w:lang w:val="en-GB"/>
              </w:rPr>
              <w:t xml:space="preserve">Welcoming words by Sphere – ideally as informal as possible to ensure the “open-space-spirit” of the event – no space for: </w:t>
            </w:r>
            <w:r w:rsidRPr="38ABB1BD">
              <w:rPr>
                <w:rFonts w:ascii="Calibri" w:eastAsia="Calibri" w:hAnsi="Calibri" w:cs="Calibri"/>
                <w:i/>
                <w:iCs/>
                <w:color w:val="201F1E"/>
                <w:lang w:val="en-GB"/>
              </w:rPr>
              <w:t>titles, politics, power imbalance</w:t>
            </w:r>
          </w:p>
        </w:tc>
        <w:tc>
          <w:tcPr>
            <w:tcW w:w="3005" w:type="dxa"/>
            <w:tcBorders>
              <w:top w:val="single" w:sz="8" w:space="0" w:color="auto"/>
              <w:left w:val="single" w:sz="8" w:space="0" w:color="auto"/>
              <w:bottom w:val="single" w:sz="8" w:space="0" w:color="auto"/>
              <w:right w:val="single" w:sz="8" w:space="0" w:color="auto"/>
            </w:tcBorders>
          </w:tcPr>
          <w:p w14:paraId="59BADA37" w14:textId="496A2B5C" w:rsidR="38ABB1BD" w:rsidRPr="007F79E8" w:rsidRDefault="38ABB1BD">
            <w:pPr>
              <w:rPr>
                <w:lang w:val="en-GB"/>
              </w:rPr>
            </w:pPr>
            <w:r w:rsidRPr="38ABB1BD">
              <w:rPr>
                <w:rFonts w:ascii="Calibri" w:eastAsia="Calibri" w:hAnsi="Calibri" w:cs="Calibri"/>
                <w:color w:val="201F1E"/>
                <w:lang w:val="en-GB"/>
              </w:rPr>
              <w:t>No PowerPoint – energy in the room to praise the many “Sphere people in the room” if they are really there…</w:t>
            </w:r>
          </w:p>
        </w:tc>
      </w:tr>
      <w:tr w:rsidR="38ABB1BD" w:rsidRPr="007F79E8" w14:paraId="49639C60" w14:textId="77777777" w:rsidTr="38ABB1BD">
        <w:tc>
          <w:tcPr>
            <w:tcW w:w="1495" w:type="dxa"/>
            <w:tcBorders>
              <w:top w:val="single" w:sz="8" w:space="0" w:color="auto"/>
              <w:left w:val="single" w:sz="8" w:space="0" w:color="auto"/>
              <w:bottom w:val="single" w:sz="8" w:space="0" w:color="auto"/>
              <w:right w:val="single" w:sz="8" w:space="0" w:color="auto"/>
            </w:tcBorders>
          </w:tcPr>
          <w:p w14:paraId="5D7D3DDD" w14:textId="7E3C1C9E" w:rsidR="38ABB1BD" w:rsidRDefault="38ABB1BD">
            <w:r w:rsidRPr="38ABB1BD">
              <w:rPr>
                <w:rFonts w:ascii="Calibri" w:eastAsia="Calibri" w:hAnsi="Calibri" w:cs="Calibri"/>
                <w:color w:val="201F1E"/>
                <w:lang w:val="en-GB"/>
              </w:rPr>
              <w:t>3min</w:t>
            </w:r>
          </w:p>
        </w:tc>
        <w:tc>
          <w:tcPr>
            <w:tcW w:w="4515" w:type="dxa"/>
            <w:tcBorders>
              <w:top w:val="single" w:sz="8" w:space="0" w:color="auto"/>
              <w:left w:val="single" w:sz="8" w:space="0" w:color="auto"/>
              <w:bottom w:val="single" w:sz="8" w:space="0" w:color="auto"/>
              <w:right w:val="single" w:sz="8" w:space="0" w:color="auto"/>
            </w:tcBorders>
          </w:tcPr>
          <w:p w14:paraId="4F84539D" w14:textId="3E1C45BE" w:rsidR="38ABB1BD" w:rsidRPr="007F79E8" w:rsidRDefault="38ABB1BD" w:rsidP="38ABB1BD">
            <w:pPr>
              <w:pStyle w:val="ListParagraph"/>
              <w:numPr>
                <w:ilvl w:val="0"/>
                <w:numId w:val="1"/>
              </w:numPr>
              <w:rPr>
                <w:rFonts w:eastAsiaTheme="minorEastAsia"/>
                <w:color w:val="201F1E"/>
                <w:lang w:val="en-GB"/>
              </w:rPr>
            </w:pPr>
            <w:r w:rsidRPr="38ABB1BD">
              <w:rPr>
                <w:rFonts w:ascii="Calibri" w:eastAsia="Calibri" w:hAnsi="Calibri" w:cs="Calibri"/>
                <w:color w:val="201F1E"/>
                <w:lang w:val="en-GB"/>
              </w:rPr>
              <w:t xml:space="preserve">Jim or Axel </w:t>
            </w:r>
            <w:proofErr w:type="gramStart"/>
            <w:r w:rsidRPr="38ABB1BD">
              <w:rPr>
                <w:rFonts w:ascii="Calibri" w:eastAsia="Calibri" w:hAnsi="Calibri" w:cs="Calibri"/>
                <w:color w:val="201F1E"/>
                <w:lang w:val="en-GB"/>
              </w:rPr>
              <w:t>-  Explain</w:t>
            </w:r>
            <w:proofErr w:type="gramEnd"/>
            <w:r w:rsidRPr="38ABB1BD">
              <w:rPr>
                <w:rFonts w:ascii="Calibri" w:eastAsia="Calibri" w:hAnsi="Calibri" w:cs="Calibri"/>
                <w:color w:val="201F1E"/>
                <w:lang w:val="en-GB"/>
              </w:rPr>
              <w:t xml:space="preserve"> the idea of the following 2 hours</w:t>
            </w:r>
          </w:p>
          <w:p w14:paraId="2BD6BA90" w14:textId="69D1C774" w:rsidR="38ABB1BD" w:rsidRPr="007F79E8" w:rsidRDefault="38ABB1BD" w:rsidP="38ABB1BD">
            <w:pPr>
              <w:pStyle w:val="ListParagraph"/>
              <w:numPr>
                <w:ilvl w:val="0"/>
                <w:numId w:val="1"/>
              </w:numPr>
              <w:rPr>
                <w:rFonts w:eastAsiaTheme="minorEastAsia"/>
                <w:color w:val="201F1E"/>
                <w:lang w:val="en-GB"/>
              </w:rPr>
            </w:pPr>
            <w:r w:rsidRPr="38ABB1BD">
              <w:rPr>
                <w:rFonts w:ascii="Calibri" w:eastAsia="Calibri" w:hAnsi="Calibri" w:cs="Calibri"/>
                <w:color w:val="201F1E"/>
                <w:lang w:val="en-GB"/>
              </w:rPr>
              <w:t xml:space="preserve">Share </w:t>
            </w:r>
            <w:proofErr w:type="spellStart"/>
            <w:r w:rsidRPr="38ABB1BD">
              <w:rPr>
                <w:rFonts w:ascii="Calibri" w:eastAsia="Calibri" w:hAnsi="Calibri" w:cs="Calibri"/>
                <w:color w:val="201F1E"/>
                <w:lang w:val="en-GB"/>
              </w:rPr>
              <w:t>Mentimeter</w:t>
            </w:r>
            <w:proofErr w:type="spellEnd"/>
            <w:r w:rsidRPr="38ABB1BD">
              <w:rPr>
                <w:rFonts w:ascii="Calibri" w:eastAsia="Calibri" w:hAnsi="Calibri" w:cs="Calibri"/>
                <w:color w:val="201F1E"/>
                <w:lang w:val="en-GB"/>
              </w:rPr>
              <w:t xml:space="preserve"> </w:t>
            </w:r>
            <w:proofErr w:type="spellStart"/>
            <w:r w:rsidRPr="38ABB1BD">
              <w:rPr>
                <w:rFonts w:ascii="Calibri" w:eastAsia="Calibri" w:hAnsi="Calibri" w:cs="Calibri"/>
                <w:color w:val="201F1E"/>
                <w:lang w:val="en-GB"/>
              </w:rPr>
              <w:t>wordcloud</w:t>
            </w:r>
            <w:proofErr w:type="spellEnd"/>
            <w:r w:rsidRPr="38ABB1BD">
              <w:rPr>
                <w:rFonts w:ascii="Calibri" w:eastAsia="Calibri" w:hAnsi="Calibri" w:cs="Calibri"/>
                <w:color w:val="201F1E"/>
                <w:lang w:val="en-GB"/>
              </w:rPr>
              <w:t xml:space="preserve"> link and ask for topics/issues/key words that people present would like to discuss</w:t>
            </w:r>
          </w:p>
        </w:tc>
        <w:tc>
          <w:tcPr>
            <w:tcW w:w="3005" w:type="dxa"/>
            <w:tcBorders>
              <w:top w:val="single" w:sz="8" w:space="0" w:color="auto"/>
              <w:left w:val="single" w:sz="8" w:space="0" w:color="auto"/>
              <w:bottom w:val="single" w:sz="8" w:space="0" w:color="auto"/>
              <w:right w:val="single" w:sz="8" w:space="0" w:color="auto"/>
            </w:tcBorders>
          </w:tcPr>
          <w:p w14:paraId="03F84BE9" w14:textId="56F0BCC2" w:rsidR="38ABB1BD" w:rsidRPr="007F79E8" w:rsidRDefault="38ABB1BD">
            <w:pPr>
              <w:rPr>
                <w:lang w:val="en-GB"/>
              </w:rPr>
            </w:pPr>
            <w:r w:rsidRPr="38ABB1BD">
              <w:rPr>
                <w:rFonts w:ascii="Calibri" w:eastAsia="Calibri" w:hAnsi="Calibri" w:cs="Calibri"/>
                <w:color w:val="201F1E"/>
                <w:lang w:val="en-GB"/>
              </w:rPr>
              <w:t xml:space="preserve">Share a </w:t>
            </w:r>
            <w:proofErr w:type="spellStart"/>
            <w:r w:rsidRPr="38ABB1BD">
              <w:rPr>
                <w:rFonts w:ascii="Calibri" w:eastAsia="Calibri" w:hAnsi="Calibri" w:cs="Calibri"/>
                <w:color w:val="201F1E"/>
                <w:lang w:val="en-GB"/>
              </w:rPr>
              <w:t>Mentimenter</w:t>
            </w:r>
            <w:proofErr w:type="spellEnd"/>
            <w:r w:rsidRPr="38ABB1BD">
              <w:rPr>
                <w:rFonts w:ascii="Calibri" w:eastAsia="Calibri" w:hAnsi="Calibri" w:cs="Calibri"/>
                <w:color w:val="201F1E"/>
                <w:lang w:val="en-GB"/>
              </w:rPr>
              <w:t xml:space="preserve"> </w:t>
            </w:r>
            <w:proofErr w:type="spellStart"/>
            <w:r w:rsidRPr="38ABB1BD">
              <w:rPr>
                <w:rFonts w:ascii="Calibri" w:eastAsia="Calibri" w:hAnsi="Calibri" w:cs="Calibri"/>
                <w:color w:val="201F1E"/>
                <w:lang w:val="en-GB"/>
              </w:rPr>
              <w:t>Wordcloud</w:t>
            </w:r>
            <w:proofErr w:type="spellEnd"/>
            <w:r w:rsidRPr="38ABB1BD">
              <w:rPr>
                <w:rFonts w:ascii="Calibri" w:eastAsia="Calibri" w:hAnsi="Calibri" w:cs="Calibri"/>
                <w:color w:val="201F1E"/>
                <w:lang w:val="en-GB"/>
              </w:rPr>
              <w:t xml:space="preserve"> link by QR code, Link and </w:t>
            </w:r>
            <w:proofErr w:type="spellStart"/>
            <w:r w:rsidRPr="38ABB1BD">
              <w:rPr>
                <w:rFonts w:ascii="Calibri" w:eastAsia="Calibri" w:hAnsi="Calibri" w:cs="Calibri"/>
                <w:color w:val="201F1E"/>
                <w:lang w:val="en-GB"/>
              </w:rPr>
              <w:t>Menti</w:t>
            </w:r>
            <w:proofErr w:type="spellEnd"/>
            <w:r w:rsidRPr="38ABB1BD">
              <w:rPr>
                <w:rFonts w:ascii="Calibri" w:eastAsia="Calibri" w:hAnsi="Calibri" w:cs="Calibri"/>
                <w:color w:val="201F1E"/>
                <w:lang w:val="en-GB"/>
              </w:rPr>
              <w:t xml:space="preserve"> - number</w:t>
            </w:r>
          </w:p>
        </w:tc>
      </w:tr>
      <w:tr w:rsidR="38ABB1BD" w:rsidRPr="007F79E8" w14:paraId="11048727" w14:textId="77777777" w:rsidTr="38ABB1BD">
        <w:tc>
          <w:tcPr>
            <w:tcW w:w="1495" w:type="dxa"/>
            <w:tcBorders>
              <w:top w:val="single" w:sz="8" w:space="0" w:color="auto"/>
              <w:left w:val="single" w:sz="8" w:space="0" w:color="auto"/>
              <w:bottom w:val="single" w:sz="8" w:space="0" w:color="auto"/>
              <w:right w:val="single" w:sz="8" w:space="0" w:color="auto"/>
            </w:tcBorders>
          </w:tcPr>
          <w:p w14:paraId="5CBB8404" w14:textId="7E32D258" w:rsidR="38ABB1BD" w:rsidRDefault="38ABB1BD">
            <w:r w:rsidRPr="38ABB1BD">
              <w:rPr>
                <w:rFonts w:ascii="Calibri" w:eastAsia="Calibri" w:hAnsi="Calibri" w:cs="Calibri"/>
                <w:color w:val="201F1E"/>
                <w:lang w:val="en-GB"/>
              </w:rPr>
              <w:t>10min</w:t>
            </w:r>
          </w:p>
        </w:tc>
        <w:tc>
          <w:tcPr>
            <w:tcW w:w="4515" w:type="dxa"/>
            <w:tcBorders>
              <w:top w:val="single" w:sz="8" w:space="0" w:color="auto"/>
              <w:left w:val="single" w:sz="8" w:space="0" w:color="auto"/>
              <w:bottom w:val="single" w:sz="8" w:space="0" w:color="auto"/>
              <w:right w:val="single" w:sz="8" w:space="0" w:color="auto"/>
            </w:tcBorders>
          </w:tcPr>
          <w:p w14:paraId="59EA05BD" w14:textId="06023959" w:rsidR="38ABB1BD" w:rsidRPr="007F79E8" w:rsidRDefault="38ABB1BD">
            <w:pPr>
              <w:rPr>
                <w:lang w:val="en-GB"/>
              </w:rPr>
            </w:pPr>
            <w:r w:rsidRPr="38ABB1BD">
              <w:rPr>
                <w:rFonts w:ascii="Calibri" w:eastAsia="Calibri" w:hAnsi="Calibri" w:cs="Calibri"/>
                <w:color w:val="201F1E"/>
                <w:lang w:val="en-GB"/>
              </w:rPr>
              <w:t xml:space="preserve">Debrief </w:t>
            </w:r>
            <w:proofErr w:type="spellStart"/>
            <w:r w:rsidRPr="38ABB1BD">
              <w:rPr>
                <w:rFonts w:ascii="Calibri" w:eastAsia="Calibri" w:hAnsi="Calibri" w:cs="Calibri"/>
                <w:color w:val="201F1E"/>
                <w:lang w:val="en-GB"/>
              </w:rPr>
              <w:t>wordcloud</w:t>
            </w:r>
            <w:proofErr w:type="spellEnd"/>
            <w:r w:rsidRPr="38ABB1BD">
              <w:rPr>
                <w:rFonts w:ascii="Calibri" w:eastAsia="Calibri" w:hAnsi="Calibri" w:cs="Calibri"/>
                <w:color w:val="201F1E"/>
                <w:lang w:val="en-GB"/>
              </w:rPr>
              <w:t xml:space="preserve"> result, and highlight trends, ask for examples, etc. There is also space here for additional input (news from Sphere, or “What’s going on” discussion with participants)</w:t>
            </w:r>
          </w:p>
        </w:tc>
        <w:tc>
          <w:tcPr>
            <w:tcW w:w="3005" w:type="dxa"/>
            <w:tcBorders>
              <w:top w:val="single" w:sz="8" w:space="0" w:color="auto"/>
              <w:left w:val="single" w:sz="8" w:space="0" w:color="auto"/>
              <w:bottom w:val="single" w:sz="8" w:space="0" w:color="auto"/>
              <w:right w:val="single" w:sz="8" w:space="0" w:color="auto"/>
            </w:tcBorders>
          </w:tcPr>
          <w:p w14:paraId="4532D1A2" w14:textId="37EB0A5D" w:rsidR="38ABB1BD" w:rsidRPr="007F79E8" w:rsidRDefault="38ABB1BD">
            <w:pPr>
              <w:rPr>
                <w:lang w:val="en-GB"/>
              </w:rPr>
            </w:pPr>
            <w:r w:rsidRPr="38ABB1BD">
              <w:rPr>
                <w:rFonts w:ascii="Calibri" w:eastAsia="Calibri" w:hAnsi="Calibri" w:cs="Calibri"/>
                <w:color w:val="201F1E"/>
                <w:lang w:val="en-GB"/>
              </w:rPr>
              <w:t xml:space="preserve">This is to both set a chatty atmosphere and to buy time for Jim/Axel to create the graphic areas in Wonder.me matching the priority suggested topics from the </w:t>
            </w:r>
            <w:proofErr w:type="spellStart"/>
            <w:proofErr w:type="gramStart"/>
            <w:r w:rsidRPr="38ABB1BD">
              <w:rPr>
                <w:rFonts w:ascii="Calibri" w:eastAsia="Calibri" w:hAnsi="Calibri" w:cs="Calibri"/>
                <w:color w:val="201F1E"/>
                <w:lang w:val="en-GB"/>
              </w:rPr>
              <w:t>wordcloud</w:t>
            </w:r>
            <w:proofErr w:type="spellEnd"/>
            <w:r w:rsidRPr="38ABB1BD">
              <w:rPr>
                <w:rFonts w:ascii="Calibri" w:eastAsia="Calibri" w:hAnsi="Calibri" w:cs="Calibri"/>
                <w:color w:val="201F1E"/>
                <w:lang w:val="en-GB"/>
              </w:rPr>
              <w:t xml:space="preserve">  (</w:t>
            </w:r>
            <w:proofErr w:type="gramEnd"/>
            <w:r w:rsidRPr="38ABB1BD">
              <w:rPr>
                <w:rFonts w:ascii="Calibri" w:eastAsia="Calibri" w:hAnsi="Calibri" w:cs="Calibri"/>
                <w:color w:val="201F1E"/>
                <w:lang w:val="en-GB"/>
              </w:rPr>
              <w:t xml:space="preserve">in priority of those most repeated, or biggest words in the </w:t>
            </w:r>
            <w:proofErr w:type="spellStart"/>
            <w:r w:rsidRPr="38ABB1BD">
              <w:rPr>
                <w:rFonts w:ascii="Calibri" w:eastAsia="Calibri" w:hAnsi="Calibri" w:cs="Calibri"/>
                <w:color w:val="201F1E"/>
                <w:lang w:val="en-GB"/>
              </w:rPr>
              <w:t>wordcloud</w:t>
            </w:r>
            <w:proofErr w:type="spellEnd"/>
            <w:r w:rsidRPr="38ABB1BD">
              <w:rPr>
                <w:rFonts w:ascii="Calibri" w:eastAsia="Calibri" w:hAnsi="Calibri" w:cs="Calibri"/>
                <w:color w:val="201F1E"/>
                <w:lang w:val="en-GB"/>
              </w:rPr>
              <w:t>)</w:t>
            </w:r>
          </w:p>
        </w:tc>
      </w:tr>
      <w:tr w:rsidR="38ABB1BD" w:rsidRPr="007F79E8" w14:paraId="3C3F52C9" w14:textId="77777777" w:rsidTr="38ABB1BD">
        <w:tc>
          <w:tcPr>
            <w:tcW w:w="1495" w:type="dxa"/>
            <w:tcBorders>
              <w:top w:val="single" w:sz="8" w:space="0" w:color="auto"/>
              <w:left w:val="single" w:sz="8" w:space="0" w:color="auto"/>
              <w:bottom w:val="single" w:sz="8" w:space="0" w:color="auto"/>
              <w:right w:val="single" w:sz="8" w:space="0" w:color="auto"/>
            </w:tcBorders>
          </w:tcPr>
          <w:p w14:paraId="41030057" w14:textId="0238E92E" w:rsidR="38ABB1BD" w:rsidRDefault="38ABB1BD">
            <w:r w:rsidRPr="38ABB1BD">
              <w:rPr>
                <w:rFonts w:ascii="Calibri" w:eastAsia="Calibri" w:hAnsi="Calibri" w:cs="Calibri"/>
                <w:color w:val="201F1E"/>
                <w:lang w:val="en-GB"/>
              </w:rPr>
              <w:t>5min</w:t>
            </w:r>
          </w:p>
        </w:tc>
        <w:tc>
          <w:tcPr>
            <w:tcW w:w="4515" w:type="dxa"/>
            <w:tcBorders>
              <w:top w:val="single" w:sz="8" w:space="0" w:color="auto"/>
              <w:left w:val="single" w:sz="8" w:space="0" w:color="auto"/>
              <w:bottom w:val="single" w:sz="8" w:space="0" w:color="auto"/>
              <w:right w:val="single" w:sz="8" w:space="0" w:color="auto"/>
            </w:tcBorders>
          </w:tcPr>
          <w:p w14:paraId="0FB4D29C" w14:textId="74045889" w:rsidR="38ABB1BD" w:rsidRPr="007F79E8" w:rsidRDefault="38ABB1BD">
            <w:pPr>
              <w:rPr>
                <w:lang w:val="en-GB"/>
              </w:rPr>
            </w:pPr>
            <w:r w:rsidRPr="38ABB1BD">
              <w:rPr>
                <w:rFonts w:ascii="Calibri" w:eastAsia="Calibri" w:hAnsi="Calibri" w:cs="Calibri"/>
                <w:color w:val="201F1E"/>
                <w:lang w:val="en-GB"/>
              </w:rPr>
              <w:t>Jim/Axel – share link of wonder.me, explain various uses of the tool, and explain how to navigate the wonder.me space. Provide link to wonder.me space just edited to match priority topics.</w:t>
            </w:r>
          </w:p>
        </w:tc>
        <w:tc>
          <w:tcPr>
            <w:tcW w:w="3005" w:type="dxa"/>
            <w:tcBorders>
              <w:top w:val="single" w:sz="8" w:space="0" w:color="auto"/>
              <w:left w:val="single" w:sz="8" w:space="0" w:color="auto"/>
              <w:bottom w:val="single" w:sz="8" w:space="0" w:color="auto"/>
              <w:right w:val="single" w:sz="8" w:space="0" w:color="auto"/>
            </w:tcBorders>
          </w:tcPr>
          <w:p w14:paraId="731DA221" w14:textId="6883638F" w:rsidR="38ABB1BD" w:rsidRPr="007F79E8" w:rsidRDefault="38ABB1BD">
            <w:pPr>
              <w:rPr>
                <w:lang w:val="en-GB"/>
              </w:rPr>
            </w:pPr>
            <w:r w:rsidRPr="38ABB1BD">
              <w:rPr>
                <w:rFonts w:ascii="Calibri" w:eastAsia="Calibri" w:hAnsi="Calibri" w:cs="Calibri"/>
                <w:color w:val="201F1E"/>
                <w:lang w:val="en-GB"/>
              </w:rPr>
              <w:t xml:space="preserve">Wonder.me should be explained in advance by video and short written information included in the invitation. Once the link I shared, we all </w:t>
            </w:r>
            <w:r w:rsidRPr="38ABB1BD">
              <w:rPr>
                <w:rFonts w:ascii="Calibri" w:eastAsia="Calibri" w:hAnsi="Calibri" w:cs="Calibri"/>
                <w:color w:val="201F1E"/>
                <w:lang w:val="en-GB"/>
              </w:rPr>
              <w:lastRenderedPageBreak/>
              <w:t>move to wonder.me and chat/move form group to group as we wish.</w:t>
            </w:r>
          </w:p>
        </w:tc>
      </w:tr>
      <w:tr w:rsidR="38ABB1BD" w:rsidRPr="007F79E8" w14:paraId="014B9759" w14:textId="77777777" w:rsidTr="38ABB1BD">
        <w:tc>
          <w:tcPr>
            <w:tcW w:w="1495" w:type="dxa"/>
            <w:tcBorders>
              <w:top w:val="single" w:sz="8" w:space="0" w:color="auto"/>
              <w:left w:val="single" w:sz="8" w:space="0" w:color="auto"/>
              <w:bottom w:val="single" w:sz="8" w:space="0" w:color="auto"/>
              <w:right w:val="single" w:sz="8" w:space="0" w:color="auto"/>
            </w:tcBorders>
          </w:tcPr>
          <w:p w14:paraId="2C1EC24C" w14:textId="57394A98" w:rsidR="38ABB1BD" w:rsidRDefault="38ABB1BD">
            <w:r w:rsidRPr="38ABB1BD">
              <w:rPr>
                <w:rFonts w:ascii="Calibri" w:eastAsia="Calibri" w:hAnsi="Calibri" w:cs="Calibri"/>
                <w:color w:val="201F1E"/>
                <w:lang w:val="en-GB"/>
              </w:rPr>
              <w:lastRenderedPageBreak/>
              <w:t>45min</w:t>
            </w:r>
          </w:p>
        </w:tc>
        <w:tc>
          <w:tcPr>
            <w:tcW w:w="4515" w:type="dxa"/>
            <w:tcBorders>
              <w:top w:val="single" w:sz="8" w:space="0" w:color="auto"/>
              <w:left w:val="single" w:sz="8" w:space="0" w:color="auto"/>
              <w:bottom w:val="single" w:sz="8" w:space="0" w:color="auto"/>
              <w:right w:val="single" w:sz="8" w:space="0" w:color="auto"/>
            </w:tcBorders>
          </w:tcPr>
          <w:p w14:paraId="7BF7A1C5" w14:textId="5BFADDF3" w:rsidR="38ABB1BD" w:rsidRPr="007F79E8" w:rsidRDefault="38ABB1BD">
            <w:pPr>
              <w:rPr>
                <w:lang w:val="en-GB"/>
              </w:rPr>
            </w:pPr>
            <w:r w:rsidRPr="38ABB1BD">
              <w:rPr>
                <w:rFonts w:ascii="Calibri" w:eastAsia="Calibri" w:hAnsi="Calibri" w:cs="Calibri"/>
                <w:color w:val="201F1E"/>
                <w:lang w:val="en-GB"/>
              </w:rPr>
              <w:t>Open space discussion in Wonder.me</w:t>
            </w:r>
          </w:p>
        </w:tc>
        <w:tc>
          <w:tcPr>
            <w:tcW w:w="3005" w:type="dxa"/>
            <w:tcBorders>
              <w:top w:val="single" w:sz="8" w:space="0" w:color="auto"/>
              <w:left w:val="single" w:sz="8" w:space="0" w:color="auto"/>
              <w:bottom w:val="single" w:sz="8" w:space="0" w:color="auto"/>
              <w:right w:val="single" w:sz="8" w:space="0" w:color="auto"/>
            </w:tcBorders>
          </w:tcPr>
          <w:p w14:paraId="7CE264A8" w14:textId="206B45C4" w:rsidR="38ABB1BD" w:rsidRPr="007F79E8" w:rsidRDefault="38ABB1BD">
            <w:pPr>
              <w:rPr>
                <w:lang w:val="en-GB"/>
              </w:rPr>
            </w:pPr>
            <w:r w:rsidRPr="38ABB1BD">
              <w:rPr>
                <w:rFonts w:ascii="Calibri" w:eastAsia="Calibri" w:hAnsi="Calibri" w:cs="Calibri"/>
                <w:color w:val="201F1E"/>
                <w:lang w:val="en-GB"/>
              </w:rPr>
              <w:t>Note: Participants are instructed to close the Zoom application, and go to the Wonder.me space for free discussion.</w:t>
            </w:r>
          </w:p>
        </w:tc>
      </w:tr>
      <w:tr w:rsidR="38ABB1BD" w:rsidRPr="007F79E8" w14:paraId="410A92F9" w14:textId="77777777" w:rsidTr="38ABB1BD">
        <w:tc>
          <w:tcPr>
            <w:tcW w:w="1495" w:type="dxa"/>
            <w:tcBorders>
              <w:top w:val="single" w:sz="8" w:space="0" w:color="auto"/>
              <w:left w:val="single" w:sz="8" w:space="0" w:color="auto"/>
              <w:bottom w:val="single" w:sz="8" w:space="0" w:color="auto"/>
              <w:right w:val="single" w:sz="8" w:space="0" w:color="auto"/>
            </w:tcBorders>
          </w:tcPr>
          <w:p w14:paraId="5AB3C76B" w14:textId="3567FE2D" w:rsidR="38ABB1BD" w:rsidRDefault="38ABB1BD">
            <w:r w:rsidRPr="38ABB1BD">
              <w:rPr>
                <w:rFonts w:ascii="Calibri" w:eastAsia="Calibri" w:hAnsi="Calibri" w:cs="Calibri"/>
                <w:color w:val="201F1E"/>
                <w:lang w:val="en-GB"/>
              </w:rPr>
              <w:t>5min</w:t>
            </w:r>
          </w:p>
        </w:tc>
        <w:tc>
          <w:tcPr>
            <w:tcW w:w="4515" w:type="dxa"/>
            <w:tcBorders>
              <w:top w:val="single" w:sz="8" w:space="0" w:color="auto"/>
              <w:left w:val="single" w:sz="8" w:space="0" w:color="auto"/>
              <w:bottom w:val="single" w:sz="8" w:space="0" w:color="auto"/>
              <w:right w:val="single" w:sz="8" w:space="0" w:color="auto"/>
            </w:tcBorders>
          </w:tcPr>
          <w:p w14:paraId="75EF7CFE" w14:textId="03DD2FE9" w:rsidR="38ABB1BD" w:rsidRDefault="38ABB1BD">
            <w:r w:rsidRPr="38ABB1BD">
              <w:rPr>
                <w:rFonts w:ascii="Calibri" w:eastAsia="Calibri" w:hAnsi="Calibri" w:cs="Calibri"/>
                <w:color w:val="201F1E"/>
                <w:lang w:val="en-GB"/>
              </w:rPr>
              <w:t>Back to ZOOM</w:t>
            </w:r>
          </w:p>
        </w:tc>
        <w:tc>
          <w:tcPr>
            <w:tcW w:w="3005" w:type="dxa"/>
            <w:tcBorders>
              <w:top w:val="single" w:sz="8" w:space="0" w:color="auto"/>
              <w:left w:val="single" w:sz="8" w:space="0" w:color="auto"/>
              <w:bottom w:val="single" w:sz="8" w:space="0" w:color="auto"/>
              <w:right w:val="single" w:sz="8" w:space="0" w:color="auto"/>
            </w:tcBorders>
          </w:tcPr>
          <w:p w14:paraId="4A4953D8" w14:textId="274A9843" w:rsidR="38ABB1BD" w:rsidRPr="007F79E8" w:rsidRDefault="38ABB1BD">
            <w:pPr>
              <w:rPr>
                <w:lang w:val="en-GB"/>
              </w:rPr>
            </w:pPr>
            <w:r w:rsidRPr="38ABB1BD">
              <w:rPr>
                <w:rFonts w:ascii="Calibri" w:eastAsia="Calibri" w:hAnsi="Calibri" w:cs="Calibri"/>
                <w:color w:val="201F1E"/>
                <w:lang w:val="en-GB"/>
              </w:rPr>
              <w:t>Using same link as the initial Zoom meeting. The message to return to Zoom can be broadcast in Wonder.me.</w:t>
            </w:r>
          </w:p>
        </w:tc>
      </w:tr>
      <w:tr w:rsidR="38ABB1BD" w:rsidRPr="007F79E8" w14:paraId="4515EE0B" w14:textId="77777777" w:rsidTr="38ABB1BD">
        <w:tc>
          <w:tcPr>
            <w:tcW w:w="1495" w:type="dxa"/>
            <w:tcBorders>
              <w:top w:val="single" w:sz="8" w:space="0" w:color="auto"/>
              <w:left w:val="single" w:sz="8" w:space="0" w:color="auto"/>
              <w:bottom w:val="single" w:sz="8" w:space="0" w:color="auto"/>
              <w:right w:val="single" w:sz="8" w:space="0" w:color="auto"/>
            </w:tcBorders>
          </w:tcPr>
          <w:p w14:paraId="0C914345" w14:textId="1374E717" w:rsidR="38ABB1BD" w:rsidRDefault="38ABB1BD">
            <w:r w:rsidRPr="38ABB1BD">
              <w:rPr>
                <w:rFonts w:ascii="Calibri" w:eastAsia="Calibri" w:hAnsi="Calibri" w:cs="Calibri"/>
                <w:color w:val="201F1E"/>
                <w:lang w:val="en-GB"/>
              </w:rPr>
              <w:t>30min</w:t>
            </w:r>
          </w:p>
        </w:tc>
        <w:tc>
          <w:tcPr>
            <w:tcW w:w="4515" w:type="dxa"/>
            <w:tcBorders>
              <w:top w:val="single" w:sz="8" w:space="0" w:color="auto"/>
              <w:left w:val="single" w:sz="8" w:space="0" w:color="auto"/>
              <w:bottom w:val="single" w:sz="8" w:space="0" w:color="auto"/>
              <w:right w:val="single" w:sz="8" w:space="0" w:color="auto"/>
            </w:tcBorders>
          </w:tcPr>
          <w:p w14:paraId="4797A9D0" w14:textId="05C41ECB" w:rsidR="38ABB1BD" w:rsidRPr="007F79E8" w:rsidRDefault="38ABB1BD">
            <w:pPr>
              <w:rPr>
                <w:lang w:val="en-GB"/>
              </w:rPr>
            </w:pPr>
            <w:r w:rsidRPr="38ABB1BD">
              <w:rPr>
                <w:rFonts w:ascii="Calibri" w:eastAsia="Calibri" w:hAnsi="Calibri" w:cs="Calibri"/>
                <w:color w:val="201F1E"/>
                <w:lang w:val="en-GB"/>
              </w:rPr>
              <w:t>Debrief pros and cons of Wonder.me, and key points/findings raised by discussion groups there.</w:t>
            </w:r>
          </w:p>
        </w:tc>
        <w:tc>
          <w:tcPr>
            <w:tcW w:w="3005" w:type="dxa"/>
            <w:tcBorders>
              <w:top w:val="single" w:sz="8" w:space="0" w:color="auto"/>
              <w:left w:val="single" w:sz="8" w:space="0" w:color="auto"/>
              <w:bottom w:val="single" w:sz="8" w:space="0" w:color="auto"/>
              <w:right w:val="single" w:sz="8" w:space="0" w:color="auto"/>
            </w:tcBorders>
          </w:tcPr>
          <w:p w14:paraId="466B2974" w14:textId="178B6090" w:rsidR="38ABB1BD" w:rsidRPr="007F79E8" w:rsidRDefault="38ABB1BD">
            <w:pPr>
              <w:rPr>
                <w:lang w:val="en-GB"/>
              </w:rPr>
            </w:pPr>
            <w:r w:rsidRPr="38ABB1BD">
              <w:rPr>
                <w:rFonts w:ascii="Calibri" w:eastAsia="Calibri" w:hAnsi="Calibri" w:cs="Calibri"/>
                <w:color w:val="201F1E"/>
                <w:lang w:val="en-GB"/>
              </w:rPr>
              <w:t xml:space="preserve">Share the discussion using the Zoom Chat and allow any representatives interested to share their ideas </w:t>
            </w:r>
            <w:proofErr w:type="gramStart"/>
            <w:r w:rsidRPr="38ABB1BD">
              <w:rPr>
                <w:rFonts w:ascii="Calibri" w:eastAsia="Calibri" w:hAnsi="Calibri" w:cs="Calibri"/>
                <w:color w:val="201F1E"/>
                <w:lang w:val="en-GB"/>
              </w:rPr>
              <w:t xml:space="preserve">on  </w:t>
            </w:r>
            <w:proofErr w:type="spellStart"/>
            <w:r w:rsidRPr="38ABB1BD">
              <w:rPr>
                <w:rFonts w:ascii="Calibri" w:eastAsia="Calibri" w:hAnsi="Calibri" w:cs="Calibri"/>
                <w:color w:val="201F1E"/>
                <w:lang w:val="en-GB"/>
              </w:rPr>
              <w:t>jamboard</w:t>
            </w:r>
            <w:proofErr w:type="spellEnd"/>
            <w:proofErr w:type="gramEnd"/>
            <w:r w:rsidRPr="38ABB1BD">
              <w:rPr>
                <w:rFonts w:ascii="Calibri" w:eastAsia="Calibri" w:hAnsi="Calibri" w:cs="Calibri"/>
                <w:color w:val="201F1E"/>
                <w:lang w:val="en-GB"/>
              </w:rPr>
              <w:t>.</w:t>
            </w:r>
          </w:p>
        </w:tc>
      </w:tr>
      <w:tr w:rsidR="38ABB1BD" w:rsidRPr="007F79E8" w14:paraId="23787A4F" w14:textId="77777777" w:rsidTr="38ABB1BD">
        <w:tc>
          <w:tcPr>
            <w:tcW w:w="1495" w:type="dxa"/>
            <w:tcBorders>
              <w:top w:val="single" w:sz="8" w:space="0" w:color="auto"/>
              <w:left w:val="single" w:sz="8" w:space="0" w:color="auto"/>
              <w:bottom w:val="single" w:sz="8" w:space="0" w:color="auto"/>
              <w:right w:val="single" w:sz="8" w:space="0" w:color="auto"/>
            </w:tcBorders>
          </w:tcPr>
          <w:p w14:paraId="5471F793" w14:textId="0E8BFA77" w:rsidR="38ABB1BD" w:rsidRDefault="38ABB1BD">
            <w:r w:rsidRPr="38ABB1BD">
              <w:rPr>
                <w:rFonts w:ascii="Calibri" w:eastAsia="Calibri" w:hAnsi="Calibri" w:cs="Calibri"/>
                <w:color w:val="201F1E"/>
                <w:lang w:val="en-GB"/>
              </w:rPr>
              <w:t>20 minutes</w:t>
            </w:r>
          </w:p>
        </w:tc>
        <w:tc>
          <w:tcPr>
            <w:tcW w:w="4515" w:type="dxa"/>
            <w:tcBorders>
              <w:top w:val="single" w:sz="8" w:space="0" w:color="auto"/>
              <w:left w:val="single" w:sz="8" w:space="0" w:color="auto"/>
              <w:bottom w:val="single" w:sz="8" w:space="0" w:color="auto"/>
              <w:right w:val="single" w:sz="8" w:space="0" w:color="auto"/>
            </w:tcBorders>
          </w:tcPr>
          <w:p w14:paraId="2BD820EC" w14:textId="6F80BC3D" w:rsidR="38ABB1BD" w:rsidRPr="007F79E8" w:rsidRDefault="38ABB1BD">
            <w:pPr>
              <w:rPr>
                <w:lang w:val="en-GB"/>
              </w:rPr>
            </w:pPr>
            <w:r w:rsidRPr="38ABB1BD">
              <w:rPr>
                <w:rFonts w:ascii="Calibri" w:eastAsia="Calibri" w:hAnsi="Calibri" w:cs="Calibri"/>
                <w:color w:val="201F1E"/>
                <w:lang w:val="en-GB"/>
              </w:rPr>
              <w:t>Free time for participants to return to Wonder.me and discuss what they want.</w:t>
            </w:r>
          </w:p>
        </w:tc>
        <w:tc>
          <w:tcPr>
            <w:tcW w:w="3005" w:type="dxa"/>
            <w:tcBorders>
              <w:top w:val="single" w:sz="8" w:space="0" w:color="auto"/>
              <w:left w:val="single" w:sz="8" w:space="0" w:color="auto"/>
              <w:bottom w:val="single" w:sz="8" w:space="0" w:color="auto"/>
              <w:right w:val="single" w:sz="8" w:space="0" w:color="auto"/>
            </w:tcBorders>
          </w:tcPr>
          <w:p w14:paraId="210847CB" w14:textId="709461D6" w:rsidR="38ABB1BD" w:rsidRPr="007F79E8" w:rsidRDefault="38ABB1BD">
            <w:pPr>
              <w:rPr>
                <w:lang w:val="en-GB"/>
              </w:rPr>
            </w:pPr>
            <w:r w:rsidRPr="38ABB1BD">
              <w:rPr>
                <w:rFonts w:ascii="Calibri" w:eastAsia="Calibri" w:hAnsi="Calibri" w:cs="Calibri"/>
                <w:color w:val="201F1E"/>
                <w:lang w:val="en-GB"/>
              </w:rPr>
              <w:t>Open-ended and un-facilitated.</w:t>
            </w:r>
          </w:p>
        </w:tc>
      </w:tr>
    </w:tbl>
    <w:p w14:paraId="3BFEFB25" w14:textId="1191D8A0" w:rsidR="000E0074" w:rsidRPr="007F79E8" w:rsidRDefault="007F79E8" w:rsidP="38ABB1BD">
      <w:pPr>
        <w:rPr>
          <w:lang w:val="en-GB"/>
        </w:rPr>
      </w:pPr>
      <w:r w:rsidRPr="007F79E8">
        <w:rPr>
          <w:lang w:val="en-GB"/>
        </w:rPr>
        <w:br/>
      </w:r>
    </w:p>
    <w:sectPr w:rsidR="000E0074" w:rsidRPr="007F79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C3DA3"/>
    <w:multiLevelType w:val="hybridMultilevel"/>
    <w:tmpl w:val="C0DC46EA"/>
    <w:lvl w:ilvl="0" w:tplc="F8DA4CDA">
      <w:start w:val="1"/>
      <w:numFmt w:val="decimal"/>
      <w:lvlText w:val="%1."/>
      <w:lvlJc w:val="left"/>
      <w:pPr>
        <w:ind w:left="720" w:hanging="360"/>
      </w:pPr>
    </w:lvl>
    <w:lvl w:ilvl="1" w:tplc="D3D06A44">
      <w:start w:val="1"/>
      <w:numFmt w:val="lowerLetter"/>
      <w:lvlText w:val="%2."/>
      <w:lvlJc w:val="left"/>
      <w:pPr>
        <w:ind w:left="1440" w:hanging="360"/>
      </w:pPr>
    </w:lvl>
    <w:lvl w:ilvl="2" w:tplc="21F66448">
      <w:start w:val="1"/>
      <w:numFmt w:val="lowerRoman"/>
      <w:lvlText w:val="%3."/>
      <w:lvlJc w:val="right"/>
      <w:pPr>
        <w:ind w:left="2160" w:hanging="180"/>
      </w:pPr>
    </w:lvl>
    <w:lvl w:ilvl="3" w:tplc="A84E6AAA">
      <w:start w:val="1"/>
      <w:numFmt w:val="decimal"/>
      <w:lvlText w:val="%4."/>
      <w:lvlJc w:val="left"/>
      <w:pPr>
        <w:ind w:left="2880" w:hanging="360"/>
      </w:pPr>
    </w:lvl>
    <w:lvl w:ilvl="4" w:tplc="833ABFD4">
      <w:start w:val="1"/>
      <w:numFmt w:val="lowerLetter"/>
      <w:lvlText w:val="%5."/>
      <w:lvlJc w:val="left"/>
      <w:pPr>
        <w:ind w:left="3600" w:hanging="360"/>
      </w:pPr>
    </w:lvl>
    <w:lvl w:ilvl="5" w:tplc="B5ECB492">
      <w:start w:val="1"/>
      <w:numFmt w:val="lowerRoman"/>
      <w:lvlText w:val="%6."/>
      <w:lvlJc w:val="right"/>
      <w:pPr>
        <w:ind w:left="4320" w:hanging="180"/>
      </w:pPr>
    </w:lvl>
    <w:lvl w:ilvl="6" w:tplc="C7B03ABC">
      <w:start w:val="1"/>
      <w:numFmt w:val="decimal"/>
      <w:lvlText w:val="%7."/>
      <w:lvlJc w:val="left"/>
      <w:pPr>
        <w:ind w:left="5040" w:hanging="360"/>
      </w:pPr>
    </w:lvl>
    <w:lvl w:ilvl="7" w:tplc="C4684F58">
      <w:start w:val="1"/>
      <w:numFmt w:val="lowerLetter"/>
      <w:lvlText w:val="%8."/>
      <w:lvlJc w:val="left"/>
      <w:pPr>
        <w:ind w:left="5760" w:hanging="360"/>
      </w:pPr>
    </w:lvl>
    <w:lvl w:ilvl="8" w:tplc="3850D304">
      <w:start w:val="1"/>
      <w:numFmt w:val="lowerRoman"/>
      <w:lvlText w:val="%9."/>
      <w:lvlJc w:val="right"/>
      <w:pPr>
        <w:ind w:left="6480" w:hanging="180"/>
      </w:pPr>
    </w:lvl>
  </w:abstractNum>
  <w:abstractNum w:abstractNumId="1" w15:restartNumberingAfterBreak="0">
    <w:nsid w:val="42451B08"/>
    <w:multiLevelType w:val="hybridMultilevel"/>
    <w:tmpl w:val="7D664946"/>
    <w:lvl w:ilvl="0" w:tplc="746A6642">
      <w:start w:val="1"/>
      <w:numFmt w:val="bullet"/>
      <w:lvlText w:val=""/>
      <w:lvlJc w:val="left"/>
      <w:pPr>
        <w:ind w:left="720" w:hanging="360"/>
      </w:pPr>
      <w:rPr>
        <w:rFonts w:ascii="Symbol" w:hAnsi="Symbol" w:hint="default"/>
      </w:rPr>
    </w:lvl>
    <w:lvl w:ilvl="1" w:tplc="81F89812">
      <w:start w:val="1"/>
      <w:numFmt w:val="bullet"/>
      <w:lvlText w:val="o"/>
      <w:lvlJc w:val="left"/>
      <w:pPr>
        <w:ind w:left="1440" w:hanging="360"/>
      </w:pPr>
      <w:rPr>
        <w:rFonts w:ascii="Courier New" w:hAnsi="Courier New" w:hint="default"/>
      </w:rPr>
    </w:lvl>
    <w:lvl w:ilvl="2" w:tplc="81CABA48">
      <w:start w:val="1"/>
      <w:numFmt w:val="bullet"/>
      <w:lvlText w:val=""/>
      <w:lvlJc w:val="left"/>
      <w:pPr>
        <w:ind w:left="2160" w:hanging="360"/>
      </w:pPr>
      <w:rPr>
        <w:rFonts w:ascii="Wingdings" w:hAnsi="Wingdings" w:hint="default"/>
      </w:rPr>
    </w:lvl>
    <w:lvl w:ilvl="3" w:tplc="FE802102">
      <w:start w:val="1"/>
      <w:numFmt w:val="bullet"/>
      <w:lvlText w:val=""/>
      <w:lvlJc w:val="left"/>
      <w:pPr>
        <w:ind w:left="2880" w:hanging="360"/>
      </w:pPr>
      <w:rPr>
        <w:rFonts w:ascii="Symbol" w:hAnsi="Symbol" w:hint="default"/>
      </w:rPr>
    </w:lvl>
    <w:lvl w:ilvl="4" w:tplc="BBFAF800">
      <w:start w:val="1"/>
      <w:numFmt w:val="bullet"/>
      <w:lvlText w:val="o"/>
      <w:lvlJc w:val="left"/>
      <w:pPr>
        <w:ind w:left="3600" w:hanging="360"/>
      </w:pPr>
      <w:rPr>
        <w:rFonts w:ascii="Courier New" w:hAnsi="Courier New" w:hint="default"/>
      </w:rPr>
    </w:lvl>
    <w:lvl w:ilvl="5" w:tplc="A2C25C50">
      <w:start w:val="1"/>
      <w:numFmt w:val="bullet"/>
      <w:lvlText w:val=""/>
      <w:lvlJc w:val="left"/>
      <w:pPr>
        <w:ind w:left="4320" w:hanging="360"/>
      </w:pPr>
      <w:rPr>
        <w:rFonts w:ascii="Wingdings" w:hAnsi="Wingdings" w:hint="default"/>
      </w:rPr>
    </w:lvl>
    <w:lvl w:ilvl="6" w:tplc="F99C8FF0">
      <w:start w:val="1"/>
      <w:numFmt w:val="bullet"/>
      <w:lvlText w:val=""/>
      <w:lvlJc w:val="left"/>
      <w:pPr>
        <w:ind w:left="5040" w:hanging="360"/>
      </w:pPr>
      <w:rPr>
        <w:rFonts w:ascii="Symbol" w:hAnsi="Symbol" w:hint="default"/>
      </w:rPr>
    </w:lvl>
    <w:lvl w:ilvl="7" w:tplc="5374FC90">
      <w:start w:val="1"/>
      <w:numFmt w:val="bullet"/>
      <w:lvlText w:val="o"/>
      <w:lvlJc w:val="left"/>
      <w:pPr>
        <w:ind w:left="5760" w:hanging="360"/>
      </w:pPr>
      <w:rPr>
        <w:rFonts w:ascii="Courier New" w:hAnsi="Courier New" w:hint="default"/>
      </w:rPr>
    </w:lvl>
    <w:lvl w:ilvl="8" w:tplc="B1B4E3D2">
      <w:start w:val="1"/>
      <w:numFmt w:val="bullet"/>
      <w:lvlText w:val=""/>
      <w:lvlJc w:val="left"/>
      <w:pPr>
        <w:ind w:left="6480" w:hanging="360"/>
      </w:pPr>
      <w:rPr>
        <w:rFonts w:ascii="Wingdings" w:hAnsi="Wingdings" w:hint="default"/>
      </w:rPr>
    </w:lvl>
  </w:abstractNum>
  <w:num w:numId="1" w16cid:durableId="1006908626">
    <w:abstractNumId w:val="0"/>
  </w:num>
  <w:num w:numId="2" w16cid:durableId="56526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0B3E5C"/>
    <w:rsid w:val="000E0074"/>
    <w:rsid w:val="007F79E8"/>
    <w:rsid w:val="38ABB1BD"/>
    <w:rsid w:val="710B3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3E5C"/>
  <w15:chartTrackingRefBased/>
  <w15:docId w15:val="{F8CAC743-432C-454E-8CA0-48D9AAFA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355b3f0-e072-4ae3-b261-722c43fa6e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48E345B6D594AAA06BAD71EA843DF" ma:contentTypeVersion="14" ma:contentTypeDescription="Create a new document." ma:contentTypeScope="" ma:versionID="5c062917d836063c078d70675bbb2748">
  <xsd:schema xmlns:xsd="http://www.w3.org/2001/XMLSchema" xmlns:xs="http://www.w3.org/2001/XMLSchema" xmlns:p="http://schemas.microsoft.com/office/2006/metadata/properties" xmlns:ns2="1355b3f0-e072-4ae3-b261-722c43fa6e26" xmlns:ns3="9051fefc-2ea4-4620-a82b-61f19e316bb6" targetNamespace="http://schemas.microsoft.com/office/2006/metadata/properties" ma:root="true" ma:fieldsID="cb267351adbee37905e8c8ceca07b355" ns2:_="" ns3:_="">
    <xsd:import namespace="1355b3f0-e072-4ae3-b261-722c43fa6e26"/>
    <xsd:import namespace="9051fefc-2ea4-4620-a82b-61f19e316b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5b3f0-e072-4ae3-b261-722c43fa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État de validation" ma:internalName="_x00c9_tat_x0020_de_x0020_validatio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51fefc-2ea4-4620-a82b-61f19e316b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A8499-2A98-43A3-9CC8-BF7EEBECAAA0}">
  <ds:schemaRefs>
    <ds:schemaRef ds:uri="http://schemas.microsoft.com/office/2006/metadata/properties"/>
    <ds:schemaRef ds:uri="http://schemas.microsoft.com/office/infopath/2007/PartnerControls"/>
    <ds:schemaRef ds:uri="1355b3f0-e072-4ae3-b261-722c43fa6e26"/>
  </ds:schemaRefs>
</ds:datastoreItem>
</file>

<file path=customXml/itemProps2.xml><?xml version="1.0" encoding="utf-8"?>
<ds:datastoreItem xmlns:ds="http://schemas.openxmlformats.org/officeDocument/2006/customXml" ds:itemID="{BF994354-84D3-46CB-828E-77CB8CD17F1F}">
  <ds:schemaRefs>
    <ds:schemaRef ds:uri="http://schemas.microsoft.com/sharepoint/v3/contenttype/forms"/>
  </ds:schemaRefs>
</ds:datastoreItem>
</file>

<file path=customXml/itemProps3.xml><?xml version="1.0" encoding="utf-8"?>
<ds:datastoreItem xmlns:ds="http://schemas.openxmlformats.org/officeDocument/2006/customXml" ds:itemID="{B87002AB-C535-4B89-AF17-3328C9BD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5b3f0-e072-4ae3-b261-722c43fa6e26"/>
    <ds:schemaRef ds:uri="9051fefc-2ea4-4620-a82b-61f19e316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Fallon</dc:creator>
  <cp:keywords/>
  <dc:description/>
  <cp:lastModifiedBy>Felicity Fallon</cp:lastModifiedBy>
  <cp:revision>2</cp:revision>
  <dcterms:created xsi:type="dcterms:W3CDTF">2022-05-27T13:44:00Z</dcterms:created>
  <dcterms:modified xsi:type="dcterms:W3CDTF">2022-05-27T13:44:00Z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0x01010040548E345B6D594AAA06BAD71EA843DF</vt:lpwstr>
  </property>
</Properties>
</file>