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93502" w14:textId="1F37ABC8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6F7DED" wp14:editId="01E7E5A0">
            <wp:simplePos x="0" y="0"/>
            <wp:positionH relativeFrom="margin">
              <wp:posOffset>-114300</wp:posOffset>
            </wp:positionH>
            <wp:positionV relativeFrom="paragraph">
              <wp:posOffset>88900</wp:posOffset>
            </wp:positionV>
            <wp:extent cx="1551305" cy="723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 xml:space="preserve">                    </w:t>
      </w:r>
      <w:r w:rsidR="00623AE5"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ab/>
      </w:r>
      <w:r w:rsidR="00623AE5"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ab/>
      </w:r>
      <w:r w:rsidR="00623AE5"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ab/>
      </w: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 xml:space="preserve">       </w:t>
      </w:r>
      <w:r>
        <w:rPr>
          <w:rFonts w:ascii="Calibri" w:eastAsia="Open Sans Regular" w:hAnsi="Calibri" w:cs="Calibri"/>
          <w:bCs/>
          <w:noProof/>
          <w:color w:val="00B297"/>
          <w:position w:val="1"/>
          <w:sz w:val="28"/>
          <w:szCs w:val="28"/>
          <w:lang w:val="en-GB" w:eastAsia="es-ES"/>
        </w:rPr>
        <w:drawing>
          <wp:inline distT="0" distB="0" distL="0" distR="0" wp14:anchorId="6DDFC9AB" wp14:editId="60D62BF3">
            <wp:extent cx="1305214" cy="723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496" cy="72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EC523" w14:textId="5FAB7898" w:rsidR="00BB4B5B" w:rsidRPr="00A66579" w:rsidRDefault="003E357B" w:rsidP="009F5014">
      <w:pPr>
        <w:spacing w:before="120" w:after="0" w:line="240" w:lineRule="auto"/>
        <w:ind w:left="450" w:right="196"/>
        <w:rPr>
          <w:rFonts w:ascii="Calisto MT" w:eastAsia="Open Sans Regular" w:hAnsi="Calisto MT" w:cs="Calibri"/>
          <w:color w:val="00B297"/>
          <w:position w:val="1"/>
          <w:sz w:val="28"/>
          <w:szCs w:val="28"/>
          <w:lang w:val="en-GB" w:eastAsia="es-ES"/>
        </w:rPr>
      </w:pPr>
      <w:r>
        <w:rPr>
          <w:rFonts w:ascii="Calisto MT" w:eastAsia="Open Sans Regular" w:hAnsi="Calisto MT" w:cs="Calibri"/>
          <w:bCs/>
          <w:color w:val="00B297"/>
          <w:position w:val="1"/>
          <w:sz w:val="28"/>
          <w:szCs w:val="28"/>
          <w:lang w:val="en-GB" w:eastAsia="es-ES"/>
        </w:rPr>
        <w:t>1</w:t>
      </w:r>
      <w:r w:rsidR="00BD42C0" w:rsidRPr="00A66579">
        <w:rPr>
          <w:rFonts w:ascii="Calisto MT" w:eastAsia="Open Sans Regular" w:hAnsi="Calisto MT" w:cs="Calibri"/>
          <w:bCs/>
          <w:color w:val="00B297"/>
          <w:position w:val="1"/>
          <w:sz w:val="28"/>
          <w:szCs w:val="28"/>
          <w:lang w:val="en-GB" w:eastAsia="es-ES"/>
        </w:rPr>
        <w:t xml:space="preserve">-Day </w:t>
      </w:r>
      <w:r w:rsidR="00BB4B5B" w:rsidRPr="00A66579">
        <w:rPr>
          <w:rFonts w:ascii="Calisto MT" w:eastAsia="Open Sans Regular" w:hAnsi="Calisto MT" w:cs="Calibri"/>
          <w:bCs/>
          <w:color w:val="00B297"/>
          <w:position w:val="1"/>
          <w:sz w:val="28"/>
          <w:szCs w:val="28"/>
          <w:lang w:val="en-GB" w:eastAsia="es-ES"/>
        </w:rPr>
        <w:t xml:space="preserve">Sphere Training </w:t>
      </w:r>
      <w:r w:rsidR="00BD42C0" w:rsidRPr="00A66579">
        <w:rPr>
          <w:rFonts w:ascii="Calisto MT" w:eastAsia="Open Sans Regular" w:hAnsi="Calisto MT" w:cs="Calibri"/>
          <w:bCs/>
          <w:color w:val="00B297"/>
          <w:position w:val="1"/>
          <w:sz w:val="28"/>
          <w:szCs w:val="28"/>
          <w:lang w:val="en-GB" w:eastAsia="es-ES"/>
        </w:rPr>
        <w:t>Program</w:t>
      </w:r>
    </w:p>
    <w:p w14:paraId="6F6ACAFC" w14:textId="25DE1873" w:rsidR="006932C4" w:rsidRPr="00A66579" w:rsidRDefault="00BD42C0" w:rsidP="00BB4B5B">
      <w:pPr>
        <w:spacing w:before="120" w:after="0" w:line="240" w:lineRule="auto"/>
        <w:ind w:left="450" w:right="196"/>
        <w:jc w:val="center"/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</w:pPr>
      <w:proofErr w:type="spellStart"/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DanChurchAid</w:t>
      </w:r>
      <w:proofErr w:type="spellEnd"/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,</w:t>
      </w:r>
      <w:r w:rsidR="009F5014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 xml:space="preserve"> Ethiopia</w:t>
      </w:r>
    </w:p>
    <w:p w14:paraId="6EFA2513" w14:textId="0A805669" w:rsidR="006932C4" w:rsidRPr="00A66579" w:rsidRDefault="009F5014" w:rsidP="00BB4B5B">
      <w:pPr>
        <w:spacing w:before="120" w:after="0" w:line="240" w:lineRule="auto"/>
        <w:ind w:left="450" w:right="196"/>
        <w:jc w:val="center"/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</w:pPr>
      <w:r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20 October 2021</w:t>
      </w:r>
    </w:p>
    <w:p w14:paraId="7E97E25B" w14:textId="52E8EA01" w:rsidR="00672C80" w:rsidRPr="00A66579" w:rsidRDefault="00672C80" w:rsidP="00623AE5">
      <w:pPr>
        <w:spacing w:before="120" w:after="0" w:line="240" w:lineRule="auto"/>
        <w:ind w:right="196"/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</w:pPr>
    </w:p>
    <w:p w14:paraId="66B15EC3" w14:textId="00AA3CFB" w:rsidR="00672C80" w:rsidRPr="00623AE5" w:rsidRDefault="00623AE5" w:rsidP="00623AE5">
      <w:pPr>
        <w:spacing w:before="120" w:after="0" w:line="240" w:lineRule="auto"/>
        <w:ind w:left="450" w:right="196"/>
        <w:rPr>
          <w:rFonts w:ascii="Calisto MT" w:eastAsia="Open Sans Regular" w:hAnsi="Calisto MT" w:cs="Calibri"/>
          <w:bCs/>
          <w:position w:val="1"/>
          <w:sz w:val="24"/>
          <w:szCs w:val="24"/>
          <w:lang w:val="en-GB" w:eastAsia="es-ES"/>
        </w:rPr>
      </w:pPr>
      <w:r w:rsidRPr="00623AE5">
        <w:rPr>
          <w:rFonts w:ascii="Calisto MT" w:eastAsia="Open Sans Regular" w:hAnsi="Calisto MT" w:cs="Calibri"/>
          <w:bCs/>
          <w:position w:val="1"/>
          <w:sz w:val="24"/>
          <w:szCs w:val="24"/>
          <w:lang w:val="en-GB" w:eastAsia="es-ES"/>
        </w:rPr>
        <w:t>F</w:t>
      </w:r>
      <w:r w:rsidR="00672C80" w:rsidRPr="00623AE5">
        <w:rPr>
          <w:rFonts w:ascii="Calisto MT" w:eastAsia="Open Sans Regular" w:hAnsi="Calisto MT" w:cs="Calibri"/>
          <w:bCs/>
          <w:position w:val="1"/>
          <w:sz w:val="24"/>
          <w:szCs w:val="24"/>
          <w:lang w:val="en-GB" w:eastAsia="es-ES"/>
        </w:rPr>
        <w:t>acilitator: Tobias Ndlovu, Global Humanitarian Advisor, DCA</w:t>
      </w:r>
    </w:p>
    <w:p w14:paraId="5DE70A2B" w14:textId="503E3C6E" w:rsidR="00672C80" w:rsidRDefault="00672C80" w:rsidP="00623AE5">
      <w:pPr>
        <w:spacing w:before="120" w:after="0" w:line="240" w:lineRule="auto"/>
        <w:ind w:left="450" w:right="196"/>
        <w:rPr>
          <w:rFonts w:ascii="Calibri" w:eastAsia="Open Sans Regular" w:hAnsi="Calibri" w:cs="Calibri"/>
          <w:bCs/>
          <w:position w:val="1"/>
          <w:sz w:val="28"/>
          <w:szCs w:val="28"/>
          <w:lang w:val="en-GB" w:eastAsia="es-E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712"/>
        <w:gridCol w:w="6883"/>
      </w:tblGrid>
      <w:tr w:rsidR="00BB4B5B" w:rsidRPr="00A66579" w14:paraId="4AAEDA2D" w14:textId="77777777" w:rsidTr="003E357B">
        <w:tc>
          <w:tcPr>
            <w:tcW w:w="1712" w:type="dxa"/>
            <w:shd w:val="clear" w:color="auto" w:fill="8064A2"/>
          </w:tcPr>
          <w:p w14:paraId="0D6D29BD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Day 1: </w:t>
            </w:r>
          </w:p>
        </w:tc>
        <w:tc>
          <w:tcPr>
            <w:tcW w:w="6883" w:type="dxa"/>
            <w:shd w:val="clear" w:color="auto" w:fill="8064A2"/>
          </w:tcPr>
          <w:p w14:paraId="2FE6F76D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Guiding Principles </w:t>
            </w:r>
            <w:bookmarkStart w:id="0" w:name="_GoBack"/>
            <w:bookmarkEnd w:id="0"/>
          </w:p>
        </w:tc>
      </w:tr>
      <w:tr w:rsidR="00BB4B5B" w:rsidRPr="00A66579" w14:paraId="215F53CA" w14:textId="77777777" w:rsidTr="003E357B">
        <w:tc>
          <w:tcPr>
            <w:tcW w:w="1712" w:type="dxa"/>
            <w:shd w:val="clear" w:color="auto" w:fill="8064A2"/>
          </w:tcPr>
          <w:p w14:paraId="30F4D86D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Time </w:t>
            </w:r>
          </w:p>
        </w:tc>
        <w:tc>
          <w:tcPr>
            <w:tcW w:w="6883" w:type="dxa"/>
            <w:shd w:val="clear" w:color="auto" w:fill="8064A2"/>
          </w:tcPr>
          <w:p w14:paraId="3C1F8C8A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>Session</w:t>
            </w:r>
          </w:p>
        </w:tc>
      </w:tr>
      <w:tr w:rsidR="00BB4B5B" w:rsidRPr="00A66579" w14:paraId="4CFC0BAA" w14:textId="77777777" w:rsidTr="003E357B">
        <w:tc>
          <w:tcPr>
            <w:tcW w:w="1712" w:type="dxa"/>
          </w:tcPr>
          <w:p w14:paraId="611E3510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8:00–8:30</w:t>
            </w:r>
          </w:p>
        </w:tc>
        <w:tc>
          <w:tcPr>
            <w:tcW w:w="6883" w:type="dxa"/>
          </w:tcPr>
          <w:p w14:paraId="5EE687FE" w14:textId="77777777" w:rsidR="00BB4B5B" w:rsidRPr="00A66579" w:rsidRDefault="00BB4B5B" w:rsidP="00BB4B5B">
            <w:pPr>
              <w:spacing w:before="120"/>
              <w:ind w:left="70" w:right="196"/>
              <w:rPr>
                <w:rFonts w:ascii="Tahoma" w:eastAsia="Open Sans Regular" w:hAnsi="Tahoma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Arrival and Welcome (brief introductions, ground rules, overview, and objectives)</w:t>
            </w:r>
          </w:p>
        </w:tc>
      </w:tr>
      <w:tr w:rsidR="00BB4B5B" w:rsidRPr="00A66579" w14:paraId="7238FA59" w14:textId="77777777" w:rsidTr="003E357B">
        <w:tc>
          <w:tcPr>
            <w:tcW w:w="1712" w:type="dxa"/>
          </w:tcPr>
          <w:p w14:paraId="7C586447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hAnsi="Calibri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8:30–10:00</w:t>
            </w:r>
          </w:p>
        </w:tc>
        <w:tc>
          <w:tcPr>
            <w:tcW w:w="6883" w:type="dxa"/>
          </w:tcPr>
          <w:p w14:paraId="660BEABB" w14:textId="77777777" w:rsidR="00BB4B5B" w:rsidRPr="00A66579" w:rsidRDefault="00BB4B5B" w:rsidP="00BB4B5B">
            <w:pPr>
              <w:spacing w:before="120"/>
              <w:ind w:left="70" w:right="196"/>
              <w:rPr>
                <w:rFonts w:ascii="Tahoma" w:eastAsia="Open Sans Regular" w:hAnsi="Tahoma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3: What is Sphere – Standards in Context</w:t>
            </w:r>
          </w:p>
        </w:tc>
      </w:tr>
      <w:tr w:rsidR="00BB4B5B" w:rsidRPr="00A66579" w14:paraId="19AAD6B8" w14:textId="77777777" w:rsidTr="003E357B">
        <w:tc>
          <w:tcPr>
            <w:tcW w:w="1712" w:type="dxa"/>
            <w:shd w:val="clear" w:color="auto" w:fill="F2F2F2"/>
          </w:tcPr>
          <w:p w14:paraId="0EE91030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10:00–10:30</w:t>
            </w:r>
          </w:p>
        </w:tc>
        <w:tc>
          <w:tcPr>
            <w:tcW w:w="6883" w:type="dxa"/>
            <w:shd w:val="clear" w:color="auto" w:fill="F2F2F2"/>
          </w:tcPr>
          <w:p w14:paraId="1E1EABA0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position w:val="1"/>
                <w:sz w:val="24"/>
                <w:szCs w:val="24"/>
                <w:lang w:val="en-GB" w:eastAsia="es-ES"/>
              </w:rPr>
              <w:t>Coffee break</w:t>
            </w:r>
          </w:p>
        </w:tc>
      </w:tr>
      <w:tr w:rsidR="00BB4B5B" w:rsidRPr="00A66579" w14:paraId="5E87D5FB" w14:textId="77777777" w:rsidTr="003E357B">
        <w:tc>
          <w:tcPr>
            <w:tcW w:w="1712" w:type="dxa"/>
          </w:tcPr>
          <w:p w14:paraId="49FC1028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10:30–12:00</w:t>
            </w:r>
          </w:p>
        </w:tc>
        <w:tc>
          <w:tcPr>
            <w:tcW w:w="6883" w:type="dxa"/>
          </w:tcPr>
          <w:p w14:paraId="6604BB07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Tahoma" w:hAnsi="Tahoma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4: The Humanitarian Charter</w:t>
            </w:r>
          </w:p>
        </w:tc>
      </w:tr>
      <w:tr w:rsidR="00BB4B5B" w:rsidRPr="00A66579" w14:paraId="5FB17822" w14:textId="77777777" w:rsidTr="003E357B">
        <w:tc>
          <w:tcPr>
            <w:tcW w:w="1712" w:type="dxa"/>
            <w:shd w:val="clear" w:color="auto" w:fill="F2F2F2"/>
          </w:tcPr>
          <w:p w14:paraId="1C28E13E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12:00–13:00</w:t>
            </w:r>
          </w:p>
        </w:tc>
        <w:tc>
          <w:tcPr>
            <w:tcW w:w="6883" w:type="dxa"/>
            <w:shd w:val="clear" w:color="auto" w:fill="F2F2F2"/>
          </w:tcPr>
          <w:p w14:paraId="6755BFF1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position w:val="1"/>
                <w:sz w:val="24"/>
                <w:szCs w:val="24"/>
                <w:lang w:val="en-GB" w:eastAsia="es-ES"/>
              </w:rPr>
              <w:t>Lunch</w:t>
            </w:r>
          </w:p>
        </w:tc>
      </w:tr>
      <w:tr w:rsidR="00BB4B5B" w:rsidRPr="00A66579" w14:paraId="1106800E" w14:textId="77777777" w:rsidTr="003E357B">
        <w:tc>
          <w:tcPr>
            <w:tcW w:w="1712" w:type="dxa"/>
          </w:tcPr>
          <w:p w14:paraId="365AACA9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13:00–14:30</w:t>
            </w:r>
          </w:p>
        </w:tc>
        <w:tc>
          <w:tcPr>
            <w:tcW w:w="6883" w:type="dxa"/>
          </w:tcPr>
          <w:p w14:paraId="4F9E8FFB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Tahoma" w:eastAsia="Open Sans Regular" w:hAnsi="Tahoma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5: Protection Principles</w:t>
            </w:r>
          </w:p>
        </w:tc>
      </w:tr>
      <w:tr w:rsidR="00BB4B5B" w:rsidRPr="00A66579" w14:paraId="22B81955" w14:textId="77777777" w:rsidTr="003E357B">
        <w:tc>
          <w:tcPr>
            <w:tcW w:w="1712" w:type="dxa"/>
            <w:shd w:val="clear" w:color="auto" w:fill="F2F2F2"/>
          </w:tcPr>
          <w:p w14:paraId="416B53D4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14:30–15:00</w:t>
            </w:r>
          </w:p>
        </w:tc>
        <w:tc>
          <w:tcPr>
            <w:tcW w:w="6883" w:type="dxa"/>
            <w:shd w:val="clear" w:color="auto" w:fill="F2F2F2"/>
          </w:tcPr>
          <w:p w14:paraId="4D7BD570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  <w:t>Coffee break</w:t>
            </w:r>
          </w:p>
        </w:tc>
      </w:tr>
      <w:tr w:rsidR="00BB4B5B" w:rsidRPr="00A66579" w14:paraId="428AF03E" w14:textId="77777777" w:rsidTr="003E357B">
        <w:tc>
          <w:tcPr>
            <w:tcW w:w="1712" w:type="dxa"/>
          </w:tcPr>
          <w:p w14:paraId="0BB09E16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15:00–16:30</w:t>
            </w:r>
          </w:p>
        </w:tc>
        <w:tc>
          <w:tcPr>
            <w:tcW w:w="6883" w:type="dxa"/>
          </w:tcPr>
          <w:p w14:paraId="11AD5B0E" w14:textId="3C7D6B78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Tahoma" w:hAnsi="Tahoma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6: Core Humanitarian Standar</w:t>
            </w:r>
            <w:r w:rsidR="00A13460"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d</w:t>
            </w:r>
          </w:p>
        </w:tc>
      </w:tr>
    </w:tbl>
    <w:p w14:paraId="2BBB28B7" w14:textId="645EA9DD" w:rsidR="00183294" w:rsidRPr="00A66579" w:rsidRDefault="00BB4B5B" w:rsidP="00BD42C0">
      <w:pPr>
        <w:spacing w:before="120" w:after="0" w:line="240" w:lineRule="auto"/>
        <w:ind w:left="450" w:right="196"/>
        <w:jc w:val="both"/>
        <w:rPr>
          <w:sz w:val="24"/>
          <w:szCs w:val="24"/>
        </w:rPr>
      </w:pPr>
      <w:r w:rsidRPr="00A66579">
        <w:rPr>
          <w:rFonts w:ascii="Calibri" w:eastAsia="Times New Roman" w:hAnsi="Calibri" w:cs="Calibri"/>
          <w:bCs/>
          <w:sz w:val="24"/>
          <w:szCs w:val="24"/>
          <w:lang w:val="en-GB" w:eastAsia="es-ES"/>
        </w:rPr>
        <w:t xml:space="preserve"> </w:t>
      </w:r>
    </w:p>
    <w:sectPr w:rsidR="00183294" w:rsidRPr="00A66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MzU1MDM0MjUyNbdU0lEKTi0uzszPAykwrgUAHvSWpSwAAAA="/>
  </w:docVars>
  <w:rsids>
    <w:rsidRoot w:val="00BB4B5B"/>
    <w:rsid w:val="00183294"/>
    <w:rsid w:val="002808FD"/>
    <w:rsid w:val="002A03BD"/>
    <w:rsid w:val="003207CD"/>
    <w:rsid w:val="00322233"/>
    <w:rsid w:val="003E357B"/>
    <w:rsid w:val="00623AE5"/>
    <w:rsid w:val="00640748"/>
    <w:rsid w:val="00672C80"/>
    <w:rsid w:val="006932C4"/>
    <w:rsid w:val="007D1FD5"/>
    <w:rsid w:val="009F5014"/>
    <w:rsid w:val="00A13460"/>
    <w:rsid w:val="00A66579"/>
    <w:rsid w:val="00B90EEA"/>
    <w:rsid w:val="00BB4B5B"/>
    <w:rsid w:val="00BD42C0"/>
    <w:rsid w:val="00CA7D16"/>
    <w:rsid w:val="00E9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C630"/>
  <w15:chartTrackingRefBased/>
  <w15:docId w15:val="{264216A4-1999-44B6-B21D-53A51A2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mufunda</dc:creator>
  <cp:keywords/>
  <dc:description/>
  <cp:lastModifiedBy>Tobias Ndlovu</cp:lastModifiedBy>
  <cp:revision>3</cp:revision>
  <dcterms:created xsi:type="dcterms:W3CDTF">2021-10-18T14:41:00Z</dcterms:created>
  <dcterms:modified xsi:type="dcterms:W3CDTF">2021-10-18T14:42:00Z</dcterms:modified>
</cp:coreProperties>
</file>